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30" w:rsidRDefault="00CB6A3E">
      <w:pPr>
        <w:pStyle w:val="1"/>
        <w:keepNext/>
        <w:spacing w:before="340" w:beforeAutospacing="0" w:after="330" w:afterAutospacing="0" w:line="576" w:lineRule="auto"/>
        <w:ind w:left="198"/>
        <w:jc w:val="both"/>
        <w:divId w:val="1513255705"/>
      </w:pPr>
      <w:r>
        <w:rPr>
          <w:rFonts w:ascii="Times New Roman" w:hAnsi="Times New Roman" w:cs="Times New Roman"/>
          <w:sz w:val="32"/>
          <w:szCs w:val="32"/>
        </w:rPr>
        <w:t> </w:t>
      </w:r>
    </w:p>
    <w:p w:rsidR="00C87530" w:rsidRDefault="00CB6A3E">
      <w:pPr>
        <w:spacing w:before="100" w:beforeAutospacing="1" w:after="100" w:afterAutospacing="1"/>
        <w:jc w:val="both"/>
        <w:divId w:val="1513255705"/>
      </w:pPr>
      <w:r>
        <w:rPr>
          <w:rFonts w:ascii="Times New Roman" w:hAnsi="Times New Roman" w:cs="Times New Roman"/>
          <w:sz w:val="32"/>
          <w:szCs w:val="32"/>
        </w:rPr>
        <w:t> </w:t>
      </w:r>
    </w:p>
    <w:p w:rsidR="00C87530" w:rsidRDefault="00CB6A3E">
      <w:pPr>
        <w:spacing w:after="120"/>
        <w:ind w:left="420" w:firstLine="640"/>
        <w:jc w:val="both"/>
        <w:divId w:val="1513255705"/>
      </w:pPr>
      <w:r>
        <w:rPr>
          <w:rFonts w:ascii="Times New Roman" w:hAnsi="Times New Roman" w:cs="Times New Roman"/>
          <w:sz w:val="32"/>
          <w:szCs w:val="32"/>
        </w:rPr>
        <w:t> </w:t>
      </w:r>
    </w:p>
    <w:p w:rsidR="00C87530" w:rsidRDefault="00CB6A3E">
      <w:pPr>
        <w:spacing w:after="120"/>
        <w:ind w:left="420" w:firstLine="640"/>
        <w:jc w:val="both"/>
        <w:divId w:val="1513255705"/>
      </w:pPr>
      <w:r>
        <w:rPr>
          <w:rFonts w:ascii="Times New Roman" w:hAnsi="Times New Roman" w:cs="Times New Roman"/>
          <w:sz w:val="32"/>
          <w:szCs w:val="32"/>
        </w:rPr>
        <w:t> </w:t>
      </w:r>
    </w:p>
    <w:p w:rsidR="00C87530" w:rsidRDefault="00CB6A3E">
      <w:pPr>
        <w:spacing w:after="120"/>
        <w:ind w:left="420" w:firstLine="640"/>
        <w:jc w:val="both"/>
        <w:divId w:val="1513255705"/>
      </w:pPr>
      <w:r>
        <w:rPr>
          <w:rFonts w:ascii="Times New Roman" w:hAnsi="Times New Roman" w:cs="Times New Roman"/>
          <w:sz w:val="32"/>
          <w:szCs w:val="32"/>
        </w:rPr>
        <w:t> </w:t>
      </w:r>
    </w:p>
    <w:p w:rsidR="00C87530" w:rsidRDefault="00CB6A3E">
      <w:pPr>
        <w:spacing w:after="120"/>
        <w:ind w:left="420" w:firstLine="640"/>
        <w:jc w:val="both"/>
        <w:divId w:val="1513255705"/>
      </w:pPr>
      <w:r>
        <w:rPr>
          <w:rFonts w:ascii="Times New Roman" w:hAnsi="Times New Roman" w:cs="Times New Roman"/>
          <w:sz w:val="32"/>
          <w:szCs w:val="32"/>
        </w:rPr>
        <w:t> </w:t>
      </w:r>
    </w:p>
    <w:p w:rsidR="00C87530" w:rsidRDefault="00CB6A3E">
      <w:pPr>
        <w:spacing w:after="120"/>
        <w:ind w:left="420" w:firstLine="640"/>
        <w:jc w:val="both"/>
        <w:divId w:val="1513255705"/>
      </w:pPr>
      <w:r>
        <w:rPr>
          <w:rFonts w:ascii="Times New Roman" w:hAnsi="Times New Roman" w:cs="Times New Roman"/>
          <w:sz w:val="32"/>
          <w:szCs w:val="32"/>
        </w:rPr>
        <w:t> </w:t>
      </w:r>
    </w:p>
    <w:p w:rsidR="00C87530" w:rsidRDefault="00CB6A3E">
      <w:pPr>
        <w:keepNext/>
        <w:spacing w:before="100" w:beforeAutospacing="1" w:after="100" w:afterAutospacing="1"/>
        <w:ind w:left="198"/>
        <w:jc w:val="center"/>
        <w:divId w:val="1513255705"/>
      </w:pPr>
      <w:r>
        <w:rPr>
          <w:rFonts w:ascii="方正小标宋简体" w:eastAsia="方正小标宋简体" w:hint="eastAsia"/>
          <w:sz w:val="44"/>
          <w:szCs w:val="44"/>
        </w:rPr>
        <w:t>2022年度林西县人民检察院部门决算公开</w:t>
      </w:r>
    </w:p>
    <w:p w:rsidR="00C87530" w:rsidRDefault="00CB6A3E">
      <w:pPr>
        <w:spacing w:before="100" w:beforeAutospacing="1" w:after="100" w:afterAutospacing="1"/>
        <w:jc w:val="both"/>
        <w:divId w:val="1513255705"/>
      </w:pPr>
      <w:r>
        <w:rPr>
          <w:rFonts w:ascii="Times New Roman" w:hAnsi="Times New Roman" w:cs="Times New Roman"/>
          <w:sz w:val="21"/>
          <w:szCs w:val="21"/>
        </w:rPr>
        <w:t> </w:t>
      </w:r>
    </w:p>
    <w:p w:rsidR="00C87530" w:rsidRDefault="00CB6A3E">
      <w:pPr>
        <w:spacing w:after="120"/>
        <w:ind w:left="420" w:firstLine="420"/>
        <w:jc w:val="both"/>
        <w:divId w:val="1513255705"/>
      </w:pPr>
      <w:r>
        <w:rPr>
          <w:rFonts w:ascii="Times New Roman" w:hAnsi="Times New Roman" w:cs="Times New Roman"/>
          <w:sz w:val="21"/>
          <w:szCs w:val="21"/>
        </w:rPr>
        <w:t> </w:t>
      </w:r>
    </w:p>
    <w:p w:rsidR="00C87530" w:rsidRDefault="00CB6A3E">
      <w:pPr>
        <w:spacing w:after="120"/>
        <w:ind w:left="420" w:firstLine="420"/>
        <w:jc w:val="both"/>
        <w:divId w:val="1513255705"/>
      </w:pPr>
      <w:r>
        <w:rPr>
          <w:rFonts w:ascii="Times New Roman" w:hAnsi="Times New Roman" w:cs="Times New Roman"/>
          <w:sz w:val="21"/>
          <w:szCs w:val="21"/>
        </w:rPr>
        <w:t xml:space="preserve">  </w:t>
      </w:r>
    </w:p>
    <w:p w:rsidR="00C87530" w:rsidRDefault="00CB6A3E">
      <w:pPr>
        <w:spacing w:after="120"/>
        <w:ind w:left="420" w:firstLine="420"/>
        <w:jc w:val="both"/>
        <w:divId w:val="1513255705"/>
      </w:pPr>
      <w:r>
        <w:rPr>
          <w:rFonts w:ascii="Times New Roman" w:hAnsi="Times New Roman" w:cs="Times New Roman"/>
          <w:sz w:val="21"/>
          <w:szCs w:val="21"/>
        </w:rPr>
        <w:t> </w:t>
      </w:r>
    </w:p>
    <w:p w:rsidR="00C87530" w:rsidRDefault="00CB6A3E">
      <w:pPr>
        <w:spacing w:after="120"/>
        <w:ind w:left="420" w:firstLine="420"/>
        <w:jc w:val="both"/>
        <w:divId w:val="1513255705"/>
      </w:pPr>
      <w:r>
        <w:rPr>
          <w:rFonts w:ascii="Times New Roman" w:hAnsi="Times New Roman" w:cs="Times New Roman"/>
          <w:sz w:val="21"/>
          <w:szCs w:val="21"/>
        </w:rPr>
        <w:t> </w:t>
      </w:r>
    </w:p>
    <w:p w:rsidR="00C87530" w:rsidRDefault="00CB6A3E">
      <w:pPr>
        <w:spacing w:after="120"/>
        <w:ind w:left="420" w:firstLine="420"/>
        <w:jc w:val="both"/>
        <w:divId w:val="1513255705"/>
      </w:pPr>
      <w:r>
        <w:rPr>
          <w:rFonts w:ascii="Times New Roman" w:hAnsi="Times New Roman" w:cs="Times New Roman"/>
          <w:sz w:val="21"/>
          <w:szCs w:val="21"/>
        </w:rPr>
        <w:t> </w:t>
      </w:r>
    </w:p>
    <w:p w:rsidR="00C87530" w:rsidRDefault="00CB6A3E">
      <w:pPr>
        <w:spacing w:after="120"/>
        <w:ind w:left="420" w:firstLine="420"/>
        <w:jc w:val="both"/>
        <w:divId w:val="1513255705"/>
      </w:pPr>
      <w:r>
        <w:rPr>
          <w:rFonts w:ascii="Times New Roman" w:hAnsi="Times New Roman" w:cs="Times New Roman"/>
          <w:sz w:val="21"/>
          <w:szCs w:val="21"/>
        </w:rPr>
        <w:t> </w:t>
      </w:r>
    </w:p>
    <w:p w:rsidR="00C87530" w:rsidRDefault="00CB6A3E">
      <w:pPr>
        <w:spacing w:before="3" w:after="120"/>
        <w:ind w:firstLine="200"/>
        <w:jc w:val="both"/>
        <w:divId w:val="1513255705"/>
      </w:pPr>
      <w:r>
        <w:rPr>
          <w:rFonts w:hint="eastAsia"/>
          <w:sz w:val="32"/>
          <w:szCs w:val="32"/>
        </w:rPr>
        <w:t> </w:t>
      </w:r>
    </w:p>
    <w:p w:rsidR="00C87530" w:rsidRDefault="00CB6A3E">
      <w:pPr>
        <w:spacing w:before="3" w:after="120"/>
        <w:ind w:firstLine="200"/>
        <w:jc w:val="both"/>
        <w:divId w:val="1513255705"/>
      </w:pPr>
      <w:r>
        <w:rPr>
          <w:rFonts w:hint="eastAsia"/>
          <w:color w:val="0000FF"/>
          <w:sz w:val="32"/>
          <w:szCs w:val="32"/>
        </w:rPr>
        <w:t> </w:t>
      </w:r>
    </w:p>
    <w:p w:rsidR="00C87530" w:rsidRDefault="00CB6A3E">
      <w:pPr>
        <w:spacing w:before="3" w:after="120"/>
        <w:ind w:firstLine="200"/>
        <w:jc w:val="both"/>
        <w:divId w:val="1513255705"/>
      </w:pPr>
      <w:r>
        <w:rPr>
          <w:rFonts w:hint="eastAsia"/>
          <w:color w:val="0000FF"/>
          <w:sz w:val="32"/>
          <w:szCs w:val="32"/>
        </w:rPr>
        <w:t> </w:t>
      </w:r>
    </w:p>
    <w:p w:rsidR="00C87530" w:rsidRDefault="00CB6A3E">
      <w:pPr>
        <w:spacing w:before="3" w:after="120"/>
        <w:ind w:firstLine="200"/>
        <w:jc w:val="both"/>
        <w:divId w:val="1513255705"/>
      </w:pPr>
      <w:r>
        <w:rPr>
          <w:rFonts w:hint="eastAsia"/>
          <w:color w:val="0000FF"/>
          <w:sz w:val="32"/>
          <w:szCs w:val="32"/>
        </w:rPr>
        <w:t> </w:t>
      </w:r>
    </w:p>
    <w:p w:rsidR="00C87530" w:rsidRDefault="00CB6A3E">
      <w:pPr>
        <w:spacing w:before="3" w:after="120"/>
        <w:ind w:firstLine="200"/>
        <w:jc w:val="both"/>
        <w:divId w:val="1513255705"/>
      </w:pPr>
      <w:r>
        <w:rPr>
          <w:rFonts w:ascii="Times New Roman" w:hAnsi="Times New Roman" w:cs="Times New Roman"/>
          <w:sz w:val="10"/>
          <w:szCs w:val="10"/>
        </w:rPr>
        <w:t> </w:t>
      </w:r>
    </w:p>
    <w:p w:rsidR="00C87530" w:rsidRDefault="00CB6A3E">
      <w:pPr>
        <w:spacing w:before="100" w:beforeAutospacing="1" w:after="100" w:afterAutospacing="1"/>
        <w:jc w:val="center"/>
        <w:divId w:val="1513255705"/>
      </w:pPr>
      <w:r>
        <w:rPr>
          <w:rFonts w:hint="eastAsia"/>
          <w:b/>
          <w:bCs/>
          <w:sz w:val="48"/>
          <w:szCs w:val="48"/>
        </w:rPr>
        <w:lastRenderedPageBreak/>
        <w:t>目</w:t>
      </w:r>
      <w:r>
        <w:rPr>
          <w:rFonts w:ascii="Times New Roman" w:hAnsi="Times New Roman" w:cs="Times New Roman"/>
          <w:b/>
          <w:bCs/>
          <w:sz w:val="48"/>
          <w:szCs w:val="48"/>
        </w:rPr>
        <w:t xml:space="preserve">  </w:t>
      </w:r>
      <w:r>
        <w:rPr>
          <w:rFonts w:hint="eastAsia"/>
          <w:b/>
          <w:bCs/>
          <w:sz w:val="48"/>
          <w:szCs w:val="48"/>
        </w:rPr>
        <w:t>录</w:t>
      </w:r>
    </w:p>
    <w:p w:rsidR="00C87530" w:rsidRDefault="00CB6A3E">
      <w:pPr>
        <w:spacing w:before="100" w:beforeAutospacing="1" w:after="100" w:afterAutospacing="1" w:line="360" w:lineRule="auto"/>
        <w:jc w:val="both"/>
        <w:divId w:val="1513255705"/>
      </w:pPr>
      <w:r>
        <w:rPr>
          <w:rFonts w:ascii="黑体" w:eastAsia="黑体" w:hAnsi="黑体" w:hint="eastAsia"/>
          <w:sz w:val="32"/>
          <w:szCs w:val="32"/>
        </w:rPr>
        <w:t>第一部分 部门概况</w:t>
      </w:r>
    </w:p>
    <w:p w:rsidR="00C87530" w:rsidRDefault="00CB6A3E">
      <w:pPr>
        <w:spacing w:before="100" w:beforeAutospacing="1" w:after="100" w:afterAutospacing="1" w:line="360" w:lineRule="auto"/>
        <w:jc w:val="both"/>
        <w:divId w:val="1513255705"/>
      </w:pPr>
      <w:r>
        <w:rPr>
          <w:rFonts w:hint="eastAsia"/>
          <w:sz w:val="32"/>
          <w:szCs w:val="32"/>
        </w:rPr>
        <w:t>一、主要职能、职责</w:t>
      </w:r>
    </w:p>
    <w:p w:rsidR="00C87530" w:rsidRDefault="00CB6A3E">
      <w:pPr>
        <w:spacing w:before="6" w:after="120" w:line="228" w:lineRule="auto"/>
        <w:ind w:right="1670"/>
        <w:jc w:val="both"/>
        <w:divId w:val="1513255705"/>
      </w:pPr>
      <w:r>
        <w:rPr>
          <w:rFonts w:hint="eastAsia"/>
          <w:sz w:val="32"/>
          <w:szCs w:val="32"/>
        </w:rPr>
        <w:t>二、部门机构设置及决算单位构成情况</w:t>
      </w:r>
    </w:p>
    <w:p w:rsidR="00C87530" w:rsidRDefault="00CB6A3E">
      <w:pPr>
        <w:spacing w:before="100" w:beforeAutospacing="1" w:after="100" w:afterAutospacing="1" w:line="360" w:lineRule="auto"/>
        <w:jc w:val="both"/>
        <w:divId w:val="1513255705"/>
      </w:pPr>
      <w:r>
        <w:rPr>
          <w:rFonts w:ascii="黑体" w:eastAsia="黑体" w:hAnsi="黑体" w:hint="eastAsia"/>
          <w:sz w:val="32"/>
          <w:szCs w:val="32"/>
        </w:rPr>
        <w:t>第二部分 2022年度部门决算情况说明</w:t>
      </w:r>
    </w:p>
    <w:p w:rsidR="00C87530" w:rsidRDefault="00CB6A3E">
      <w:pPr>
        <w:spacing w:before="100" w:beforeAutospacing="1" w:after="100" w:afterAutospacing="1" w:line="360" w:lineRule="auto"/>
        <w:jc w:val="both"/>
        <w:divId w:val="1513255705"/>
      </w:pPr>
      <w:r>
        <w:rPr>
          <w:rFonts w:hint="eastAsia"/>
          <w:sz w:val="32"/>
          <w:szCs w:val="32"/>
        </w:rPr>
        <w:t>一、收入支出决算总体情况说明</w:t>
      </w:r>
    </w:p>
    <w:p w:rsidR="00C87530" w:rsidRDefault="00CB6A3E">
      <w:pPr>
        <w:spacing w:before="100" w:beforeAutospacing="1" w:after="100" w:afterAutospacing="1" w:line="360" w:lineRule="auto"/>
        <w:jc w:val="both"/>
        <w:divId w:val="1513255705"/>
      </w:pPr>
      <w:r>
        <w:rPr>
          <w:rFonts w:hint="eastAsia"/>
          <w:sz w:val="32"/>
          <w:szCs w:val="32"/>
        </w:rPr>
        <w:t>二、收入决算情况说明</w:t>
      </w:r>
    </w:p>
    <w:p w:rsidR="00C87530" w:rsidRDefault="00CB6A3E">
      <w:pPr>
        <w:spacing w:before="100" w:beforeAutospacing="1" w:after="100" w:afterAutospacing="1" w:line="360" w:lineRule="auto"/>
        <w:jc w:val="both"/>
        <w:divId w:val="1513255705"/>
      </w:pPr>
      <w:r>
        <w:rPr>
          <w:rFonts w:hint="eastAsia"/>
          <w:sz w:val="32"/>
          <w:szCs w:val="32"/>
        </w:rPr>
        <w:t>三、支出决算情况说明</w:t>
      </w:r>
    </w:p>
    <w:p w:rsidR="00C87530" w:rsidRDefault="00CB6A3E">
      <w:pPr>
        <w:spacing w:before="100" w:beforeAutospacing="1" w:after="100" w:afterAutospacing="1" w:line="360" w:lineRule="auto"/>
        <w:jc w:val="both"/>
        <w:divId w:val="1513255705"/>
      </w:pPr>
      <w:r>
        <w:rPr>
          <w:rFonts w:hint="eastAsia"/>
          <w:sz w:val="32"/>
          <w:szCs w:val="32"/>
        </w:rPr>
        <w:t>四、财政拨款收入支出决算总体情况说明</w:t>
      </w:r>
    </w:p>
    <w:p w:rsidR="00C87530" w:rsidRDefault="00CB6A3E">
      <w:pPr>
        <w:spacing w:before="100" w:beforeAutospacing="1" w:after="100" w:afterAutospacing="1" w:line="360" w:lineRule="auto"/>
        <w:jc w:val="both"/>
        <w:divId w:val="1513255705"/>
      </w:pPr>
      <w:r>
        <w:rPr>
          <w:rFonts w:hint="eastAsia"/>
          <w:sz w:val="32"/>
          <w:szCs w:val="32"/>
        </w:rPr>
        <w:t>五、一般公共预算支出决算情况说明</w:t>
      </w:r>
    </w:p>
    <w:p w:rsidR="00C87530" w:rsidRDefault="00CB6A3E">
      <w:pPr>
        <w:spacing w:before="100" w:beforeAutospacing="1" w:after="100" w:afterAutospacing="1" w:line="360" w:lineRule="auto"/>
        <w:jc w:val="both"/>
        <w:divId w:val="1513255705"/>
      </w:pPr>
      <w:r>
        <w:rPr>
          <w:rFonts w:hint="eastAsia"/>
          <w:sz w:val="32"/>
          <w:szCs w:val="32"/>
        </w:rPr>
        <w:t>六、一般公共预算基本支出决算情况说明</w:t>
      </w:r>
    </w:p>
    <w:p w:rsidR="00C87530" w:rsidRDefault="00CB6A3E">
      <w:pPr>
        <w:spacing w:before="100" w:beforeAutospacing="1" w:after="100" w:afterAutospacing="1" w:line="360" w:lineRule="auto"/>
        <w:jc w:val="both"/>
        <w:divId w:val="1513255705"/>
      </w:pPr>
      <w:r>
        <w:rPr>
          <w:rFonts w:hint="eastAsia"/>
          <w:sz w:val="32"/>
          <w:szCs w:val="32"/>
        </w:rPr>
        <w:t>七、一般公共预算项目支出决算情况说明</w:t>
      </w:r>
    </w:p>
    <w:p w:rsidR="00C87530" w:rsidRDefault="00CB6A3E">
      <w:pPr>
        <w:spacing w:before="100" w:beforeAutospacing="1" w:after="100" w:afterAutospacing="1" w:line="360" w:lineRule="auto"/>
        <w:jc w:val="both"/>
        <w:divId w:val="1513255705"/>
      </w:pPr>
      <w:r>
        <w:rPr>
          <w:rFonts w:hint="eastAsia"/>
          <w:sz w:val="32"/>
          <w:szCs w:val="32"/>
        </w:rPr>
        <w:t>八、财政拨款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经费支出决算情况说明</w:t>
      </w:r>
    </w:p>
    <w:p w:rsidR="00C87530" w:rsidRDefault="00CB6A3E">
      <w:pPr>
        <w:spacing w:before="100" w:beforeAutospacing="1" w:after="100" w:afterAutospacing="1" w:line="360" w:lineRule="auto"/>
        <w:jc w:val="both"/>
        <w:divId w:val="1513255705"/>
      </w:pPr>
      <w:r>
        <w:rPr>
          <w:rFonts w:hint="eastAsia"/>
          <w:sz w:val="32"/>
          <w:szCs w:val="32"/>
        </w:rPr>
        <w:t>九、政府性基金预算财政拨款支出决算情况说明</w:t>
      </w:r>
    </w:p>
    <w:p w:rsidR="00C87530" w:rsidRDefault="00CB6A3E">
      <w:pPr>
        <w:spacing w:before="100" w:beforeAutospacing="1" w:after="100" w:afterAutospacing="1" w:line="360" w:lineRule="auto"/>
        <w:jc w:val="both"/>
        <w:divId w:val="1513255705"/>
      </w:pPr>
      <w:r>
        <w:rPr>
          <w:rFonts w:hint="eastAsia"/>
          <w:sz w:val="32"/>
          <w:szCs w:val="32"/>
        </w:rPr>
        <w:t>十、国有资本经营预算财政拨款支出决算情况说明</w:t>
      </w:r>
    </w:p>
    <w:p w:rsidR="00C87530" w:rsidRDefault="00CB6A3E">
      <w:pPr>
        <w:spacing w:before="100" w:beforeAutospacing="1" w:after="100" w:afterAutospacing="1" w:line="360" w:lineRule="auto"/>
        <w:jc w:val="both"/>
        <w:divId w:val="1513255705"/>
      </w:pPr>
      <w:r>
        <w:rPr>
          <w:rFonts w:hint="eastAsia"/>
          <w:sz w:val="32"/>
          <w:szCs w:val="32"/>
        </w:rPr>
        <w:lastRenderedPageBreak/>
        <w:t>十一、项目支出决算情况说明</w:t>
      </w:r>
    </w:p>
    <w:p w:rsidR="00C87530" w:rsidRDefault="00CB6A3E">
      <w:pPr>
        <w:spacing w:before="100" w:beforeAutospacing="1" w:after="100" w:afterAutospacing="1" w:line="360" w:lineRule="auto"/>
        <w:jc w:val="both"/>
        <w:divId w:val="1513255705"/>
      </w:pPr>
      <w:r>
        <w:rPr>
          <w:rFonts w:hint="eastAsia"/>
          <w:sz w:val="32"/>
          <w:szCs w:val="32"/>
        </w:rPr>
        <w:t>十二、机构运行经费支出决算情况说明</w:t>
      </w:r>
    </w:p>
    <w:p w:rsidR="00C87530" w:rsidRDefault="00CB6A3E">
      <w:pPr>
        <w:spacing w:before="100" w:beforeAutospacing="1" w:after="100" w:afterAutospacing="1" w:line="360" w:lineRule="auto"/>
        <w:jc w:val="both"/>
        <w:divId w:val="1513255705"/>
      </w:pPr>
      <w:r>
        <w:rPr>
          <w:rFonts w:hint="eastAsia"/>
          <w:sz w:val="32"/>
          <w:szCs w:val="32"/>
        </w:rPr>
        <w:t>十三、政府采购支出决算情况说明</w:t>
      </w:r>
    </w:p>
    <w:p w:rsidR="00C87530" w:rsidRDefault="00CB6A3E">
      <w:pPr>
        <w:spacing w:before="100" w:beforeAutospacing="1" w:after="100" w:afterAutospacing="1" w:line="360" w:lineRule="auto"/>
        <w:jc w:val="both"/>
        <w:divId w:val="1513255705"/>
      </w:pPr>
      <w:r>
        <w:rPr>
          <w:rFonts w:hint="eastAsia"/>
          <w:sz w:val="32"/>
          <w:szCs w:val="32"/>
        </w:rPr>
        <w:t>十四、国有资产占用情况说明</w:t>
      </w:r>
    </w:p>
    <w:p w:rsidR="00C87530" w:rsidRDefault="00CB6A3E">
      <w:pPr>
        <w:spacing w:before="100" w:beforeAutospacing="1" w:after="100" w:afterAutospacing="1" w:line="360" w:lineRule="auto"/>
        <w:jc w:val="both"/>
        <w:divId w:val="1513255705"/>
      </w:pPr>
      <w:r>
        <w:rPr>
          <w:rFonts w:hint="eastAsia"/>
          <w:sz w:val="32"/>
          <w:szCs w:val="32"/>
        </w:rPr>
        <w:t>十五、预算绩效情况说明</w:t>
      </w:r>
    </w:p>
    <w:p w:rsidR="00C87530" w:rsidRDefault="00CB6A3E">
      <w:pPr>
        <w:spacing w:before="100" w:beforeAutospacing="1" w:after="100" w:afterAutospacing="1" w:line="360" w:lineRule="auto"/>
        <w:jc w:val="both"/>
        <w:divId w:val="1513255705"/>
      </w:pPr>
      <w:r>
        <w:rPr>
          <w:rFonts w:ascii="黑体" w:eastAsia="黑体" w:hAnsi="黑体" w:hint="eastAsia"/>
          <w:sz w:val="32"/>
          <w:szCs w:val="32"/>
        </w:rPr>
        <w:t>第三部分 名词解释</w:t>
      </w:r>
    </w:p>
    <w:p w:rsidR="00C87530" w:rsidRDefault="00CB6A3E">
      <w:pPr>
        <w:spacing w:before="100" w:beforeAutospacing="1" w:after="100" w:afterAutospacing="1" w:line="600" w:lineRule="atLeast"/>
        <w:jc w:val="both"/>
        <w:divId w:val="1513255705"/>
      </w:pPr>
      <w:r>
        <w:rPr>
          <w:rFonts w:ascii="黑体" w:eastAsia="黑体" w:hAnsi="黑体" w:hint="eastAsia"/>
          <w:sz w:val="32"/>
          <w:szCs w:val="32"/>
        </w:rPr>
        <w:t>第四部分 决算公开联系方式及信息反馈渠道</w:t>
      </w:r>
    </w:p>
    <w:p w:rsidR="00C87530" w:rsidRDefault="00CB6A3E">
      <w:pPr>
        <w:spacing w:before="100" w:beforeAutospacing="1" w:after="100" w:afterAutospacing="1" w:line="360" w:lineRule="auto"/>
        <w:jc w:val="both"/>
        <w:divId w:val="1513255705"/>
      </w:pPr>
      <w:r>
        <w:rPr>
          <w:rFonts w:ascii="黑体" w:eastAsia="黑体" w:hAnsi="黑体" w:hint="eastAsia"/>
          <w:sz w:val="32"/>
          <w:szCs w:val="32"/>
        </w:rPr>
        <w:t>第五部分 2022年度部门决算表</w:t>
      </w:r>
    </w:p>
    <w:p w:rsidR="00C87530" w:rsidRDefault="00CB6A3E">
      <w:pPr>
        <w:spacing w:before="100" w:beforeAutospacing="1" w:after="100" w:afterAutospacing="1" w:line="360" w:lineRule="auto"/>
        <w:jc w:val="both"/>
        <w:divId w:val="1513255705"/>
      </w:pPr>
      <w:r>
        <w:rPr>
          <w:rFonts w:hint="eastAsia"/>
          <w:sz w:val="32"/>
          <w:szCs w:val="32"/>
        </w:rPr>
        <w:t>一、收入支出决算总表</w:t>
      </w:r>
    </w:p>
    <w:p w:rsidR="00C87530" w:rsidRDefault="00CB6A3E">
      <w:pPr>
        <w:spacing w:before="100" w:beforeAutospacing="1" w:after="100" w:afterAutospacing="1" w:line="360" w:lineRule="auto"/>
        <w:jc w:val="both"/>
        <w:divId w:val="1513255705"/>
      </w:pPr>
      <w:r>
        <w:rPr>
          <w:rFonts w:hint="eastAsia"/>
          <w:sz w:val="32"/>
          <w:szCs w:val="32"/>
        </w:rPr>
        <w:t>二、收入决算表</w:t>
      </w:r>
    </w:p>
    <w:p w:rsidR="00C87530" w:rsidRDefault="00CB6A3E">
      <w:pPr>
        <w:spacing w:before="100" w:beforeAutospacing="1" w:after="100" w:afterAutospacing="1" w:line="360" w:lineRule="auto"/>
        <w:jc w:val="both"/>
        <w:divId w:val="1513255705"/>
      </w:pPr>
      <w:r>
        <w:rPr>
          <w:rFonts w:hint="eastAsia"/>
          <w:sz w:val="32"/>
          <w:szCs w:val="32"/>
        </w:rPr>
        <w:t>三、支出决算表</w:t>
      </w:r>
    </w:p>
    <w:p w:rsidR="00C87530" w:rsidRDefault="00CB6A3E">
      <w:pPr>
        <w:spacing w:before="100" w:beforeAutospacing="1" w:after="100" w:afterAutospacing="1" w:line="360" w:lineRule="auto"/>
        <w:jc w:val="both"/>
        <w:divId w:val="1513255705"/>
      </w:pPr>
      <w:r>
        <w:rPr>
          <w:rFonts w:hint="eastAsia"/>
          <w:sz w:val="32"/>
          <w:szCs w:val="32"/>
        </w:rPr>
        <w:t>四、财政拨款收入支出决算总表</w:t>
      </w:r>
    </w:p>
    <w:p w:rsidR="00C87530" w:rsidRDefault="00CB6A3E">
      <w:pPr>
        <w:spacing w:before="100" w:beforeAutospacing="1" w:after="100" w:afterAutospacing="1" w:line="360" w:lineRule="auto"/>
        <w:jc w:val="both"/>
        <w:divId w:val="1513255705"/>
      </w:pPr>
      <w:r>
        <w:rPr>
          <w:rFonts w:hint="eastAsia"/>
          <w:sz w:val="32"/>
          <w:szCs w:val="32"/>
        </w:rPr>
        <w:t>五、项目收入支出决算表</w:t>
      </w:r>
    </w:p>
    <w:p w:rsidR="00C87530" w:rsidRDefault="00CB6A3E">
      <w:pPr>
        <w:spacing w:before="100" w:beforeAutospacing="1" w:after="100" w:afterAutospacing="1" w:line="360" w:lineRule="auto"/>
        <w:jc w:val="both"/>
        <w:divId w:val="1513255705"/>
      </w:pPr>
      <w:r>
        <w:rPr>
          <w:rFonts w:hint="eastAsia"/>
          <w:sz w:val="32"/>
          <w:szCs w:val="32"/>
        </w:rPr>
        <w:t>六、一般公共预算财政拨款支出决算表</w:t>
      </w:r>
    </w:p>
    <w:p w:rsidR="00C87530" w:rsidRDefault="00CB6A3E">
      <w:pPr>
        <w:spacing w:before="100" w:beforeAutospacing="1" w:after="100" w:afterAutospacing="1" w:line="360" w:lineRule="auto"/>
        <w:jc w:val="both"/>
        <w:divId w:val="1513255705"/>
      </w:pPr>
      <w:r>
        <w:rPr>
          <w:rFonts w:hint="eastAsia"/>
          <w:sz w:val="32"/>
          <w:szCs w:val="32"/>
        </w:rPr>
        <w:t>七、一般公共预算财政拨款基本支出决算明细表</w:t>
      </w:r>
    </w:p>
    <w:p w:rsidR="00C87530" w:rsidRDefault="00CB6A3E">
      <w:pPr>
        <w:spacing w:before="100" w:beforeAutospacing="1" w:after="100" w:afterAutospacing="1" w:line="360" w:lineRule="auto"/>
        <w:jc w:val="both"/>
        <w:divId w:val="1513255705"/>
      </w:pPr>
      <w:r>
        <w:rPr>
          <w:rFonts w:hint="eastAsia"/>
          <w:color w:val="000000"/>
          <w:sz w:val="32"/>
          <w:szCs w:val="32"/>
        </w:rPr>
        <w:lastRenderedPageBreak/>
        <w:t>八、一般公共预算财政拨款项目支出决算明细表</w:t>
      </w:r>
    </w:p>
    <w:p w:rsidR="00C87530" w:rsidRDefault="00CB6A3E">
      <w:pPr>
        <w:spacing w:before="100" w:beforeAutospacing="1" w:after="100" w:afterAutospacing="1" w:line="360" w:lineRule="auto"/>
        <w:jc w:val="both"/>
        <w:divId w:val="1513255705"/>
      </w:pPr>
      <w:r>
        <w:rPr>
          <w:rFonts w:hint="eastAsia"/>
          <w:color w:val="000000"/>
          <w:sz w:val="32"/>
          <w:szCs w:val="32"/>
        </w:rPr>
        <w:t>九、政府性基金预算财政拨款收入支出决算表</w:t>
      </w:r>
    </w:p>
    <w:p w:rsidR="00C87530" w:rsidRDefault="00CB6A3E">
      <w:pPr>
        <w:spacing w:before="100" w:beforeAutospacing="1" w:after="100" w:afterAutospacing="1" w:line="360" w:lineRule="auto"/>
        <w:jc w:val="both"/>
        <w:divId w:val="1513255705"/>
      </w:pPr>
      <w:r>
        <w:rPr>
          <w:rFonts w:hint="eastAsia"/>
          <w:color w:val="000000"/>
          <w:sz w:val="32"/>
          <w:szCs w:val="32"/>
        </w:rPr>
        <w:t>十、国有资本经营预算财政拨款支出决算表</w:t>
      </w:r>
    </w:p>
    <w:p w:rsidR="00C87530" w:rsidRDefault="00CB6A3E">
      <w:pPr>
        <w:spacing w:before="100" w:beforeAutospacing="1" w:after="100" w:afterAutospacing="1" w:line="360" w:lineRule="auto"/>
        <w:jc w:val="both"/>
        <w:divId w:val="1513255705"/>
      </w:pPr>
      <w:r>
        <w:rPr>
          <w:rFonts w:hint="eastAsia"/>
          <w:color w:val="000000"/>
          <w:sz w:val="32"/>
          <w:szCs w:val="32"/>
        </w:rPr>
        <w:t>十一、财政拨款</w:t>
      </w:r>
      <w:r>
        <w:rPr>
          <w:rFonts w:ascii="Times New Roman" w:hAnsi="Times New Roman" w:cs="Times New Roman"/>
          <w:color w:val="000000"/>
          <w:sz w:val="32"/>
          <w:szCs w:val="32"/>
        </w:rPr>
        <w:t>“</w:t>
      </w:r>
      <w:r>
        <w:rPr>
          <w:rFonts w:hint="eastAsia"/>
          <w:color w:val="000000"/>
          <w:sz w:val="32"/>
          <w:szCs w:val="32"/>
        </w:rPr>
        <w:t>三公</w:t>
      </w:r>
      <w:r>
        <w:rPr>
          <w:rFonts w:ascii="Times New Roman" w:hAnsi="Times New Roman" w:cs="Times New Roman"/>
          <w:color w:val="000000"/>
          <w:sz w:val="32"/>
          <w:szCs w:val="32"/>
        </w:rPr>
        <w:t>”</w:t>
      </w:r>
      <w:r>
        <w:rPr>
          <w:rFonts w:hint="eastAsia"/>
          <w:color w:val="000000"/>
          <w:sz w:val="32"/>
          <w:szCs w:val="32"/>
        </w:rPr>
        <w:t>经费支出决算表</w:t>
      </w:r>
    </w:p>
    <w:p w:rsidR="00C87530" w:rsidRDefault="00CB6A3E">
      <w:pPr>
        <w:spacing w:before="100" w:beforeAutospacing="1" w:after="100" w:afterAutospacing="1" w:line="360" w:lineRule="auto"/>
        <w:jc w:val="both"/>
        <w:divId w:val="1513255705"/>
      </w:pPr>
      <w:r>
        <w:rPr>
          <w:rFonts w:hint="eastAsia"/>
          <w:color w:val="000000"/>
          <w:sz w:val="32"/>
          <w:szCs w:val="32"/>
        </w:rPr>
        <w:t>十二、机构运行经费支出、国有资产占用情况及政府采购支出信息表</w:t>
      </w:r>
    </w:p>
    <w:p w:rsidR="00C87530" w:rsidRDefault="00C87530">
      <w:pPr>
        <w:spacing w:after="120"/>
        <w:ind w:left="420" w:firstLine="420"/>
        <w:jc w:val="both"/>
        <w:divId w:val="1513255705"/>
      </w:pPr>
    </w:p>
    <w:p w:rsidR="00C87530" w:rsidRDefault="00CB6A3E">
      <w:pPr>
        <w:pStyle w:val="2"/>
        <w:keepNext/>
        <w:spacing w:line="600" w:lineRule="atLeast"/>
        <w:jc w:val="center"/>
        <w:divId w:val="1513255705"/>
      </w:pPr>
      <w:r>
        <w:rPr>
          <w:rFonts w:ascii="方正小标宋简体" w:eastAsia="方正小标宋简体" w:hint="eastAsia"/>
        </w:rPr>
        <w:t>第一部分</w:t>
      </w:r>
      <w:r>
        <w:rPr>
          <w:rFonts w:ascii="方正小标宋简体" w:eastAsia="方正小标宋简体" w:hint="eastAsia"/>
        </w:rPr>
        <w:t> </w:t>
      </w:r>
      <w:r>
        <w:rPr>
          <w:rFonts w:ascii="方正小标宋简体" w:eastAsia="方正小标宋简体" w:hint="eastAsia"/>
        </w:rPr>
        <w:t xml:space="preserve"> 部门概况</w:t>
      </w:r>
    </w:p>
    <w:p w:rsidR="00C87530" w:rsidRDefault="00CB6A3E">
      <w:pPr>
        <w:spacing w:before="100" w:beforeAutospacing="1" w:after="100" w:afterAutospacing="1" w:line="600" w:lineRule="atLeast"/>
        <w:ind w:left="424" w:firstLine="212"/>
        <w:jc w:val="both"/>
        <w:divId w:val="1513255705"/>
      </w:pPr>
      <w:r>
        <w:rPr>
          <w:rFonts w:ascii="黑体" w:eastAsia="黑体" w:hAnsi="黑体" w:hint="eastAsia"/>
          <w:b/>
          <w:bCs/>
          <w:sz w:val="32"/>
          <w:szCs w:val="32"/>
        </w:rPr>
        <w:t>一、主要职能、职责</w:t>
      </w:r>
    </w:p>
    <w:p w:rsidR="00C87530" w:rsidRPr="00007B7C" w:rsidRDefault="00CB6A3E">
      <w:pPr>
        <w:snapToGrid w:val="0"/>
        <w:spacing w:before="100" w:beforeAutospacing="1" w:after="100" w:afterAutospacing="1" w:line="560" w:lineRule="atLeast"/>
        <w:ind w:firstLine="640"/>
        <w:divId w:val="1513255705"/>
        <w:rPr>
          <w:rFonts w:ascii="黑体" w:eastAsia="黑体" w:hAnsi="黑体"/>
        </w:rPr>
      </w:pPr>
      <w:r w:rsidRPr="00007B7C">
        <w:rPr>
          <w:rFonts w:ascii="黑体" w:eastAsia="黑体" w:hAnsi="黑体" w:hint="eastAsia"/>
          <w:sz w:val="32"/>
          <w:szCs w:val="32"/>
        </w:rPr>
        <w:t>（一）部门职能</w:t>
      </w:r>
    </w:p>
    <w:p w:rsidR="00C87530" w:rsidRDefault="00CB6A3E">
      <w:pPr>
        <w:snapToGrid w:val="0"/>
        <w:spacing w:before="100" w:beforeAutospacing="1" w:after="100" w:afterAutospacing="1" w:line="560" w:lineRule="atLeast"/>
        <w:ind w:firstLine="640"/>
        <w:divId w:val="1513255705"/>
      </w:pPr>
      <w:r>
        <w:rPr>
          <w:rFonts w:ascii="仿宋_GB2312" w:eastAsia="仿宋_GB2312" w:hint="eastAsia"/>
          <w:sz w:val="32"/>
          <w:szCs w:val="32"/>
        </w:rPr>
        <w:t>林西县人民检察院是县级国家法律监督机关，在法定职权内履行检察权。</w:t>
      </w:r>
    </w:p>
    <w:p w:rsidR="00C87530" w:rsidRPr="00007B7C" w:rsidRDefault="00CB6A3E">
      <w:pPr>
        <w:snapToGrid w:val="0"/>
        <w:spacing w:before="100" w:beforeAutospacing="1" w:after="100" w:afterAutospacing="1" w:line="560" w:lineRule="atLeast"/>
        <w:ind w:firstLine="640"/>
        <w:divId w:val="1513255705"/>
        <w:rPr>
          <w:rFonts w:ascii="黑体" w:eastAsia="黑体" w:hAnsi="黑体"/>
        </w:rPr>
      </w:pPr>
      <w:r w:rsidRPr="00007B7C">
        <w:rPr>
          <w:rFonts w:ascii="黑体" w:eastAsia="黑体" w:hAnsi="黑体" w:hint="eastAsia"/>
          <w:sz w:val="32"/>
          <w:szCs w:val="32"/>
        </w:rPr>
        <w:t>（二）部门主要职责</w:t>
      </w:r>
    </w:p>
    <w:p w:rsidR="00C87530" w:rsidRDefault="00CB6A3E">
      <w:pPr>
        <w:snapToGrid w:val="0"/>
        <w:spacing w:before="100" w:beforeAutospacing="1" w:after="100" w:afterAutospacing="1" w:line="560" w:lineRule="atLeast"/>
        <w:ind w:firstLine="640"/>
        <w:divId w:val="1513255705"/>
      </w:pPr>
      <w:r>
        <w:rPr>
          <w:rFonts w:ascii="仿宋_GB2312" w:eastAsia="仿宋_GB2312" w:hint="eastAsia"/>
          <w:sz w:val="32"/>
          <w:szCs w:val="32"/>
        </w:rPr>
        <w:t>(1) 审查批捕和提起公诉职能;</w:t>
      </w:r>
    </w:p>
    <w:p w:rsidR="00C87530" w:rsidRDefault="00CB6A3E">
      <w:pPr>
        <w:snapToGrid w:val="0"/>
        <w:spacing w:before="100" w:beforeAutospacing="1" w:after="100" w:afterAutospacing="1" w:line="560" w:lineRule="atLeast"/>
        <w:ind w:firstLine="640"/>
        <w:divId w:val="1513255705"/>
      </w:pPr>
      <w:r>
        <w:rPr>
          <w:rFonts w:ascii="仿宋_GB2312" w:eastAsia="仿宋_GB2312" w:hint="eastAsia"/>
          <w:sz w:val="32"/>
          <w:szCs w:val="32"/>
        </w:rPr>
        <w:t>(2) 民事、刑事审判监督和公益诉讼职能;</w:t>
      </w:r>
    </w:p>
    <w:p w:rsidR="00C87530" w:rsidRDefault="00CB6A3E">
      <w:pPr>
        <w:snapToGrid w:val="0"/>
        <w:spacing w:before="100" w:beforeAutospacing="1" w:after="100" w:afterAutospacing="1" w:line="560" w:lineRule="atLeast"/>
        <w:ind w:firstLine="640"/>
        <w:divId w:val="1513255705"/>
      </w:pPr>
      <w:r>
        <w:rPr>
          <w:rFonts w:ascii="仿宋_GB2312" w:eastAsia="仿宋_GB2312" w:hint="eastAsia"/>
          <w:sz w:val="32"/>
          <w:szCs w:val="32"/>
        </w:rPr>
        <w:t>(3)举报接待和信访接待职能;</w:t>
      </w:r>
    </w:p>
    <w:p w:rsidR="00C87530" w:rsidRDefault="00CB6A3E">
      <w:pPr>
        <w:snapToGrid w:val="0"/>
        <w:spacing w:before="100" w:beforeAutospacing="1" w:after="100" w:afterAutospacing="1" w:line="560" w:lineRule="atLeast"/>
        <w:ind w:firstLine="640"/>
        <w:divId w:val="1513255705"/>
      </w:pPr>
      <w:r>
        <w:rPr>
          <w:rFonts w:ascii="仿宋_GB2312" w:eastAsia="仿宋_GB2312" w:hint="eastAsia"/>
          <w:sz w:val="32"/>
          <w:szCs w:val="32"/>
        </w:rPr>
        <w:t>(4)检务公开职能;</w:t>
      </w:r>
    </w:p>
    <w:p w:rsidR="00C87530" w:rsidRDefault="00CB6A3E">
      <w:pPr>
        <w:snapToGrid w:val="0"/>
        <w:spacing w:before="100" w:beforeAutospacing="1" w:after="100" w:afterAutospacing="1" w:line="560" w:lineRule="atLeast"/>
        <w:ind w:firstLine="640"/>
        <w:divId w:val="1513255705"/>
      </w:pPr>
      <w:r>
        <w:rPr>
          <w:rFonts w:ascii="仿宋_GB2312" w:eastAsia="仿宋_GB2312" w:hint="eastAsia"/>
          <w:sz w:val="32"/>
          <w:szCs w:val="32"/>
        </w:rPr>
        <w:lastRenderedPageBreak/>
        <w:t>(5)其他法定职能。</w:t>
      </w:r>
    </w:p>
    <w:p w:rsidR="00C87530" w:rsidRPr="00007B7C" w:rsidRDefault="00CB6A3E">
      <w:pPr>
        <w:snapToGrid w:val="0"/>
        <w:spacing w:before="100" w:beforeAutospacing="1" w:after="100" w:afterAutospacing="1" w:line="560" w:lineRule="atLeast"/>
        <w:ind w:firstLine="640"/>
        <w:divId w:val="1513255705"/>
        <w:rPr>
          <w:b/>
        </w:rPr>
      </w:pPr>
      <w:r w:rsidRPr="00007B7C">
        <w:rPr>
          <w:rFonts w:ascii="黑体" w:eastAsia="黑体" w:hAnsi="黑体" w:hint="eastAsia"/>
          <w:b/>
          <w:color w:val="000000"/>
          <w:sz w:val="32"/>
          <w:szCs w:val="32"/>
        </w:rPr>
        <w:t>二、机构设置及预算单位构成情况</w:t>
      </w:r>
    </w:p>
    <w:p w:rsidR="00C87530" w:rsidRDefault="00CB6A3E">
      <w:pPr>
        <w:snapToGrid w:val="0"/>
        <w:spacing w:before="100" w:beforeAutospacing="1" w:after="100" w:afterAutospacing="1" w:line="560" w:lineRule="atLeast"/>
        <w:ind w:firstLine="707"/>
        <w:divId w:val="1513255705"/>
      </w:pPr>
      <w:r>
        <w:rPr>
          <w:rFonts w:ascii="仿宋_GB2312" w:eastAsia="仿宋_GB2312" w:hint="eastAsia"/>
          <w:sz w:val="32"/>
          <w:szCs w:val="32"/>
        </w:rPr>
        <w:t>从预算单位构成看，林西县人民检察院部门预算包括本级部门预算，是一级预算单位。</w:t>
      </w:r>
    </w:p>
    <w:p w:rsidR="00C87530" w:rsidRPr="00007B7C" w:rsidRDefault="00CB6A3E">
      <w:pPr>
        <w:snapToGrid w:val="0"/>
        <w:spacing w:before="100" w:beforeAutospacing="1" w:after="100" w:afterAutospacing="1" w:line="560" w:lineRule="atLeast"/>
        <w:ind w:left="1720" w:hanging="1080"/>
        <w:divId w:val="1513255705"/>
        <w:rPr>
          <w:rFonts w:ascii="黑体" w:eastAsia="黑体" w:hAnsi="黑体"/>
        </w:rPr>
      </w:pPr>
      <w:r w:rsidRPr="00007B7C">
        <w:rPr>
          <w:rFonts w:ascii="黑体" w:eastAsia="黑体" w:hAnsi="黑体" w:hint="eastAsia"/>
          <w:sz w:val="32"/>
          <w:szCs w:val="32"/>
        </w:rPr>
        <w:t>（一）</w:t>
      </w:r>
      <w:r w:rsidRPr="00007B7C">
        <w:rPr>
          <w:rFonts w:ascii="黑体" w:eastAsia="黑体" w:hint="eastAsia"/>
          <w:sz w:val="32"/>
          <w:szCs w:val="32"/>
        </w:rPr>
        <w:t> </w:t>
      </w:r>
      <w:r w:rsidRPr="00007B7C">
        <w:rPr>
          <w:rFonts w:ascii="黑体" w:eastAsia="黑体" w:hAnsi="黑体" w:hint="eastAsia"/>
          <w:sz w:val="32"/>
          <w:szCs w:val="32"/>
        </w:rPr>
        <w:t>林西县人民检察院部门机构及人员基本情况</w:t>
      </w:r>
    </w:p>
    <w:p w:rsidR="00C87530" w:rsidRDefault="00CB6A3E">
      <w:pPr>
        <w:snapToGrid w:val="0"/>
        <w:spacing w:before="100" w:beforeAutospacing="1" w:after="100" w:afterAutospacing="1" w:line="560" w:lineRule="atLeast"/>
        <w:ind w:left="640"/>
        <w:divId w:val="1513255705"/>
      </w:pPr>
      <w:r>
        <w:rPr>
          <w:rFonts w:ascii="仿宋_GB2312" w:eastAsia="仿宋_GB2312" w:hint="eastAsia"/>
          <w:sz w:val="32"/>
          <w:szCs w:val="32"/>
        </w:rPr>
        <w:t>林西县人民检察院本级及下设独立预算单位共有1</w:t>
      </w:r>
    </w:p>
    <w:p w:rsidR="00C87530" w:rsidRDefault="00CB6A3E">
      <w:pPr>
        <w:snapToGrid w:val="0"/>
        <w:spacing w:before="100" w:beforeAutospacing="1" w:after="100" w:afterAutospacing="1" w:line="560" w:lineRule="atLeast"/>
        <w:divId w:val="1513255705"/>
      </w:pPr>
      <w:r>
        <w:rPr>
          <w:rFonts w:ascii="仿宋_GB2312" w:eastAsia="仿宋_GB2312" w:hint="eastAsia"/>
          <w:sz w:val="32"/>
          <w:szCs w:val="32"/>
        </w:rPr>
        <w:t>家，其中：财政拨款的行政单位1家，参照公务员法管理的事业单位为0家，公益一类事业单位为0家，公益二类事业单位0家。</w:t>
      </w:r>
    </w:p>
    <w:p w:rsidR="00C87530" w:rsidRDefault="00CB6A3E">
      <w:pPr>
        <w:snapToGrid w:val="0"/>
        <w:spacing w:before="100" w:beforeAutospacing="1" w:after="100" w:afterAutospacing="1" w:line="560" w:lineRule="atLeast"/>
        <w:ind w:firstLine="640"/>
        <w:divId w:val="1513255705"/>
      </w:pPr>
      <w:r>
        <w:rPr>
          <w:rFonts w:ascii="仿宋_GB2312" w:eastAsia="仿宋_GB2312" w:hint="eastAsia"/>
          <w:sz w:val="32"/>
          <w:szCs w:val="32"/>
        </w:rPr>
        <w:t>人员基本情况：编制37个，在编干警34人,聘用制书记员 8名，临聘人员10人。</w:t>
      </w:r>
    </w:p>
    <w:p w:rsidR="00C87530" w:rsidRPr="00007B7C" w:rsidRDefault="00CB6A3E">
      <w:pPr>
        <w:snapToGrid w:val="0"/>
        <w:spacing w:before="100" w:beforeAutospacing="1" w:after="100" w:afterAutospacing="1" w:line="560" w:lineRule="atLeast"/>
        <w:ind w:firstLine="640"/>
        <w:divId w:val="1513255705"/>
        <w:rPr>
          <w:rFonts w:ascii="黑体" w:eastAsia="黑体" w:hAnsi="黑体"/>
        </w:rPr>
      </w:pPr>
      <w:r w:rsidRPr="00007B7C">
        <w:rPr>
          <w:rFonts w:ascii="黑体" w:eastAsia="黑体" w:hAnsi="黑体" w:hint="eastAsia"/>
          <w:sz w:val="32"/>
          <w:szCs w:val="32"/>
        </w:rPr>
        <w:t>（二）林西县人民检察院属单位设置及人员情况</w:t>
      </w:r>
    </w:p>
    <w:p w:rsidR="00C87530" w:rsidRDefault="00CB6A3E">
      <w:pPr>
        <w:snapToGrid w:val="0"/>
        <w:spacing w:before="100" w:beforeAutospacing="1" w:after="100" w:afterAutospacing="1" w:line="560" w:lineRule="atLeast"/>
        <w:ind w:firstLine="640"/>
        <w:divId w:val="1513255705"/>
      </w:pPr>
      <w:r>
        <w:rPr>
          <w:rFonts w:ascii="仿宋_GB2312" w:eastAsia="仿宋_GB2312" w:hint="eastAsia"/>
          <w:sz w:val="32"/>
          <w:szCs w:val="32"/>
        </w:rPr>
        <w:t xml:space="preserve">纳入2021年部门预算编制范围的二级预算单位情况： </w:t>
      </w:r>
    </w:p>
    <w:p w:rsidR="00C87530" w:rsidRDefault="00CB6A3E">
      <w:pPr>
        <w:snapToGrid w:val="0"/>
        <w:spacing w:before="100" w:beforeAutospacing="1" w:after="100" w:afterAutospacing="1" w:line="560" w:lineRule="atLeast"/>
        <w:ind w:firstLine="643"/>
        <w:jc w:val="center"/>
        <w:divId w:val="1513255705"/>
      </w:pPr>
      <w:r>
        <w:rPr>
          <w:rFonts w:ascii="仿宋_GB2312" w:eastAsia="仿宋_GB2312" w:hint="eastAsia"/>
          <w:b/>
          <w:bCs/>
          <w:sz w:val="32"/>
          <w:szCs w:val="32"/>
        </w:rPr>
        <w:t>单位情况表</w:t>
      </w:r>
    </w:p>
    <w:p w:rsidR="00C87530" w:rsidRDefault="00CB6A3E">
      <w:pPr>
        <w:snapToGrid w:val="0"/>
        <w:spacing w:before="100" w:beforeAutospacing="1" w:after="100" w:afterAutospacing="1" w:line="560" w:lineRule="atLeast"/>
        <w:ind w:firstLine="640"/>
        <w:divId w:val="1513255705"/>
      </w:pPr>
      <w:r>
        <w:rPr>
          <w:rFonts w:hint="eastAsia"/>
          <w:color w:val="000000"/>
          <w:sz w:val="32"/>
          <w:szCs w:val="32"/>
        </w:rPr>
        <w:t>                                         </w:t>
      </w:r>
    </w:p>
    <w:tbl>
      <w:tblPr>
        <w:tblW w:w="8309" w:type="dxa"/>
        <w:jc w:val="center"/>
        <w:tblCellMar>
          <w:left w:w="0" w:type="dxa"/>
          <w:right w:w="0" w:type="dxa"/>
        </w:tblCellMar>
        <w:tblLook w:val="04A0"/>
      </w:tblPr>
      <w:tblGrid>
        <w:gridCol w:w="1203"/>
        <w:gridCol w:w="3780"/>
        <w:gridCol w:w="3326"/>
      </w:tblGrid>
      <w:tr w:rsidR="00C87530">
        <w:trPr>
          <w:divId w:val="1513255705"/>
          <w:trHeight w:val="397"/>
          <w:jc w:val="center"/>
        </w:trPr>
        <w:tc>
          <w:tcPr>
            <w:tcW w:w="1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7530" w:rsidRDefault="00CB6A3E">
            <w:pPr>
              <w:spacing w:before="100" w:beforeAutospacing="1" w:after="100" w:afterAutospacing="1"/>
              <w:jc w:val="center"/>
            </w:pPr>
            <w:r>
              <w:rPr>
                <w:rFonts w:ascii="仿宋_GB2312" w:eastAsia="仿宋_GB2312" w:hint="eastAsia"/>
                <w:color w:val="000000"/>
                <w:sz w:val="32"/>
                <w:szCs w:val="32"/>
              </w:rPr>
              <w:t>序号</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7530" w:rsidRDefault="00CB6A3E">
            <w:pPr>
              <w:spacing w:before="100" w:beforeAutospacing="1" w:after="100" w:afterAutospacing="1"/>
              <w:jc w:val="center"/>
            </w:pPr>
            <w:r>
              <w:rPr>
                <w:rFonts w:ascii="仿宋_GB2312" w:eastAsia="仿宋_GB2312" w:hint="eastAsia"/>
                <w:color w:val="000000"/>
                <w:sz w:val="32"/>
                <w:szCs w:val="32"/>
              </w:rPr>
              <w:t>单位名称</w:t>
            </w:r>
          </w:p>
        </w:tc>
        <w:tc>
          <w:tcPr>
            <w:tcW w:w="3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87530" w:rsidRDefault="00CB6A3E">
            <w:pPr>
              <w:spacing w:before="100" w:beforeAutospacing="1" w:after="100" w:afterAutospacing="1"/>
              <w:jc w:val="center"/>
            </w:pPr>
            <w:r>
              <w:rPr>
                <w:rFonts w:ascii="仿宋_GB2312" w:eastAsia="仿宋_GB2312" w:hint="eastAsia"/>
                <w:color w:val="000000"/>
                <w:sz w:val="32"/>
                <w:szCs w:val="32"/>
              </w:rPr>
              <w:t>单位性质</w:t>
            </w:r>
          </w:p>
        </w:tc>
      </w:tr>
      <w:tr w:rsidR="00C87530">
        <w:trPr>
          <w:divId w:val="1513255705"/>
          <w:trHeight w:val="397"/>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7530" w:rsidRDefault="00CB6A3E">
            <w:pPr>
              <w:spacing w:before="100" w:beforeAutospacing="1" w:after="100" w:afterAutospacing="1"/>
              <w:jc w:val="center"/>
            </w:pPr>
            <w:r>
              <w:rPr>
                <w:rFonts w:ascii="仿宋_GB2312" w:eastAsia="仿宋_GB2312" w:hint="eastAsia"/>
                <w:color w:val="000000"/>
                <w:sz w:val="32"/>
                <w:szCs w:val="32"/>
              </w:rPr>
              <w:t>1</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7530" w:rsidRDefault="00CB6A3E">
            <w:pPr>
              <w:spacing w:before="100" w:beforeAutospacing="1" w:after="100" w:afterAutospacing="1"/>
            </w:pPr>
            <w:r>
              <w:rPr>
                <w:rFonts w:ascii="仿宋_GB2312" w:eastAsia="仿宋_GB2312" w:hint="eastAsia"/>
                <w:sz w:val="32"/>
                <w:szCs w:val="32"/>
              </w:rPr>
              <w:t>林西县人民检察院</w:t>
            </w:r>
            <w:r>
              <w:rPr>
                <w:rFonts w:ascii="仿宋_GB2312" w:eastAsia="仿宋_GB2312" w:hint="eastAsia"/>
                <w:color w:val="000000"/>
                <w:sz w:val="32"/>
                <w:szCs w:val="32"/>
              </w:rPr>
              <w:t>本级</w:t>
            </w:r>
          </w:p>
        </w:tc>
        <w:tc>
          <w:tcPr>
            <w:tcW w:w="33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87530" w:rsidRDefault="00CB6A3E">
            <w:pPr>
              <w:spacing w:before="100" w:beforeAutospacing="1" w:after="100" w:afterAutospacing="1"/>
              <w:jc w:val="center"/>
            </w:pPr>
            <w:r>
              <w:rPr>
                <w:rFonts w:ascii="仿宋_GB2312" w:eastAsia="仿宋_GB2312" w:hint="eastAsia"/>
                <w:color w:val="000000"/>
                <w:sz w:val="32"/>
                <w:szCs w:val="32"/>
              </w:rPr>
              <w:t>财政拨款的行政单位</w:t>
            </w:r>
          </w:p>
        </w:tc>
      </w:tr>
    </w:tbl>
    <w:p w:rsidR="00C87530" w:rsidRPr="00007B7C" w:rsidRDefault="00CB6A3E">
      <w:pPr>
        <w:spacing w:before="100" w:beforeAutospacing="1" w:after="100" w:afterAutospacing="1" w:line="600" w:lineRule="atLeast"/>
        <w:ind w:firstLine="643"/>
        <w:jc w:val="both"/>
        <w:divId w:val="1513255705"/>
        <w:rPr>
          <w:rFonts w:ascii="黑体" w:eastAsia="黑体" w:hAnsi="黑体"/>
          <w:b/>
        </w:rPr>
      </w:pPr>
      <w:r w:rsidRPr="00007B7C">
        <w:rPr>
          <w:rFonts w:ascii="黑体" w:eastAsia="黑体" w:hAnsi="黑体" w:hint="eastAsia"/>
          <w:b/>
          <w:bCs/>
          <w:sz w:val="32"/>
          <w:szCs w:val="32"/>
        </w:rPr>
        <w:lastRenderedPageBreak/>
        <w:t>三、2022年度部门主要工作完成情况</w:t>
      </w:r>
    </w:p>
    <w:p w:rsidR="00007B7C" w:rsidRPr="00007B7C" w:rsidRDefault="00007B7C" w:rsidP="00007B7C">
      <w:pPr>
        <w:pBdr>
          <w:top w:val="single" w:sz="4" w:space="0" w:color="FFFFFF"/>
          <w:left w:val="single" w:sz="4" w:space="0" w:color="FFFFFF"/>
          <w:bottom w:val="single" w:sz="4" w:space="31" w:color="FFFFFF"/>
          <w:right w:val="single" w:sz="4" w:space="16" w:color="FFFFFF"/>
        </w:pBdr>
        <w:spacing w:line="560" w:lineRule="exact"/>
        <w:ind w:firstLineChars="200" w:firstLine="420"/>
        <w:divId w:val="1513255705"/>
        <w:rPr>
          <w:rFonts w:ascii="仿宋_GB2312" w:eastAsia="仿宋_GB2312"/>
          <w:sz w:val="32"/>
          <w:szCs w:val="32"/>
        </w:rPr>
      </w:pPr>
      <w:r w:rsidRPr="00007B7C">
        <w:rPr>
          <w:rFonts w:ascii="Times New Roman" w:hAnsi="Times New Roman" w:cs="Times New Roman"/>
          <w:sz w:val="21"/>
          <w:szCs w:val="21"/>
        </w:rPr>
        <w:t> </w:t>
      </w:r>
      <w:r w:rsidRPr="00007B7C">
        <w:rPr>
          <w:rFonts w:ascii="仿宋_GB2312" w:eastAsia="仿宋_GB2312" w:hint="eastAsia"/>
          <w:sz w:val="32"/>
          <w:szCs w:val="32"/>
        </w:rPr>
        <w:t>（一）持续做优刑事检察，维护社会安全稳定。始终把维护稳定作为第一责任，充分发挥批准逮捕、提起公诉等职能，严厉打击各类高发犯罪，为党的二十大胜利召开营造安全稳定的社会环境。全年共受理审查逮捕案件</w:t>
      </w:r>
      <w:r w:rsidRPr="00007B7C">
        <w:rPr>
          <w:rFonts w:ascii="仿宋_GB2312" w:eastAsia="仿宋_GB2312" w:hint="eastAsia"/>
          <w:color w:val="FF0000"/>
          <w:sz w:val="32"/>
          <w:szCs w:val="32"/>
        </w:rPr>
        <w:t>76件113人，受理审查起诉案件168件252人。</w:t>
      </w:r>
      <w:r w:rsidRPr="00007B7C">
        <w:rPr>
          <w:rFonts w:ascii="仿宋_GB2312" w:eastAsia="仿宋_GB2312" w:hint="eastAsia"/>
          <w:sz w:val="32"/>
          <w:szCs w:val="32"/>
        </w:rPr>
        <w:t>在办理案件过程中，我们坚持积极参与市域社会治理，全力维护社会稳定。坚持稳步落实“少捕慎诉慎押”的刑事司法政策。坚持以“求极致”的理念为引领，依法推进认罪认罚从宽制度适用。坚持构建“法律监督”大格局。着力开展“涉案企业合规性审查”工作。积极做好刑事执行检察工作。</w:t>
      </w:r>
    </w:p>
    <w:p w:rsidR="00007B7C" w:rsidRPr="00007B7C" w:rsidRDefault="00007B7C" w:rsidP="00007B7C">
      <w:pPr>
        <w:pBdr>
          <w:top w:val="single" w:sz="4" w:space="0" w:color="FFFFFF"/>
          <w:left w:val="single" w:sz="4" w:space="0" w:color="FFFFFF"/>
          <w:bottom w:val="single" w:sz="4" w:space="31" w:color="FFFFFF"/>
          <w:right w:val="single" w:sz="4" w:space="16" w:color="FFFFFF"/>
        </w:pBdr>
        <w:spacing w:line="560" w:lineRule="exact"/>
        <w:ind w:firstLineChars="200" w:firstLine="640"/>
        <w:divId w:val="1513255705"/>
        <w:rPr>
          <w:rFonts w:ascii="仿宋_GB2312" w:eastAsia="仿宋_GB2312"/>
          <w:sz w:val="32"/>
          <w:szCs w:val="32"/>
        </w:rPr>
      </w:pPr>
      <w:r w:rsidRPr="00007B7C">
        <w:rPr>
          <w:rFonts w:ascii="仿宋_GB2312" w:eastAsia="仿宋_GB2312" w:hint="eastAsia"/>
          <w:sz w:val="32"/>
          <w:szCs w:val="32"/>
        </w:rPr>
        <w:t>（二）</w:t>
      </w:r>
      <w:r w:rsidRPr="00007B7C">
        <w:rPr>
          <w:rFonts w:ascii="仿宋_GB2312" w:eastAsia="仿宋_GB2312" w:hint="eastAsia"/>
          <w:color w:val="FF0000"/>
          <w:sz w:val="32"/>
          <w:szCs w:val="32"/>
        </w:rPr>
        <w:t>聚力做精民事检察，维护社会公平正义。全年共办理民事监督案件20件，就执行监督和审判程序违法等问题，制发检察建议13份</w:t>
      </w:r>
      <w:r w:rsidRPr="00007B7C">
        <w:rPr>
          <w:rFonts w:ascii="仿宋_GB2312" w:eastAsia="仿宋_GB2312" w:hint="eastAsia"/>
          <w:sz w:val="32"/>
          <w:szCs w:val="32"/>
        </w:rPr>
        <w:t>；对当事人申请监督案件制发再审检察建议1份，均被法院采纳。深化检律良性互动。持续开展“民法典”宣传工作。</w:t>
      </w:r>
    </w:p>
    <w:p w:rsidR="00007B7C" w:rsidRPr="00007B7C" w:rsidRDefault="00007B7C" w:rsidP="00007B7C">
      <w:pPr>
        <w:pBdr>
          <w:top w:val="single" w:sz="4" w:space="0" w:color="FFFFFF"/>
          <w:left w:val="single" w:sz="4" w:space="0" w:color="FFFFFF"/>
          <w:bottom w:val="single" w:sz="4" w:space="31" w:color="FFFFFF"/>
          <w:right w:val="single" w:sz="4" w:space="16" w:color="FFFFFF"/>
        </w:pBdr>
        <w:spacing w:line="560" w:lineRule="exact"/>
        <w:ind w:firstLineChars="200" w:firstLine="640"/>
        <w:divId w:val="1513255705"/>
        <w:rPr>
          <w:rFonts w:ascii="仿宋_GB2312" w:eastAsia="仿宋_GB2312"/>
          <w:sz w:val="32"/>
          <w:szCs w:val="32"/>
        </w:rPr>
      </w:pPr>
      <w:r w:rsidRPr="00007B7C">
        <w:rPr>
          <w:rFonts w:ascii="仿宋_GB2312" w:eastAsia="仿宋_GB2312" w:hint="eastAsia"/>
          <w:sz w:val="32"/>
          <w:szCs w:val="32"/>
        </w:rPr>
        <w:t>（</w:t>
      </w:r>
      <w:r>
        <w:rPr>
          <w:rFonts w:ascii="仿宋_GB2312" w:eastAsia="仿宋_GB2312" w:hint="eastAsia"/>
          <w:sz w:val="32"/>
          <w:szCs w:val="32"/>
        </w:rPr>
        <w:t>三</w:t>
      </w:r>
      <w:r w:rsidRPr="00007B7C">
        <w:rPr>
          <w:rFonts w:ascii="仿宋_GB2312" w:eastAsia="仿宋_GB2312" w:hint="eastAsia"/>
          <w:sz w:val="32"/>
          <w:szCs w:val="32"/>
        </w:rPr>
        <w:t>）合力做实公益诉讼检察，积极维护国家利益和社会公共利益。全年共办理行政公益诉讼案件27件，其中磋商解决损害公益问题10件；发出检察建议17份，均被采纳并完成整改。开展“国财国土保护”公益诉讼专项活动。督促相关职能部门依法履职。开展“消”字号抗（抑）菌制剂产品专项活动。进一步筑牢百姓健康安全的司法防线。落实“河长+检察长”制度，助力河湖环境整治。开展“巡河”专项</w:t>
      </w:r>
      <w:r w:rsidRPr="00007B7C">
        <w:rPr>
          <w:rFonts w:ascii="仿宋_GB2312" w:eastAsia="仿宋_GB2312" w:hint="eastAsia"/>
          <w:sz w:val="32"/>
          <w:szCs w:val="32"/>
        </w:rPr>
        <w:lastRenderedPageBreak/>
        <w:t>监督，向相关单位制发检察建议9份，推动河湖环境整治工作有序开展。加大燃气安全使用监督力度。针对我旗餐饮业均未按《安全生产法》要求安装可燃气体报警装置的问题，主动与旗住建局、应急管理局等单位沟通协调，推动我旗198家餐饮企业燃气报警装置安装全覆盖。</w:t>
      </w:r>
    </w:p>
    <w:p w:rsidR="00C87530" w:rsidRDefault="00CB6A3E">
      <w:pPr>
        <w:pStyle w:val="2"/>
        <w:keepNext/>
        <w:spacing w:line="360" w:lineRule="auto"/>
        <w:jc w:val="center"/>
        <w:divId w:val="1513255705"/>
      </w:pPr>
      <w:r>
        <w:rPr>
          <w:rFonts w:ascii="方正小标宋简体" w:eastAsia="方正小标宋简体" w:hint="eastAsia"/>
        </w:rPr>
        <w:t>第二部分</w:t>
      </w:r>
      <w:r>
        <w:rPr>
          <w:rFonts w:ascii="方正小标宋简体" w:eastAsia="方正小标宋简体" w:hint="eastAsia"/>
        </w:rPr>
        <w:t> </w:t>
      </w:r>
      <w:r>
        <w:rPr>
          <w:rFonts w:ascii="方正小标宋简体" w:eastAsia="方正小标宋简体" w:hint="eastAsia"/>
        </w:rPr>
        <w:t xml:space="preserve"> 2022年度部门决算情况说明</w:t>
      </w:r>
    </w:p>
    <w:p w:rsidR="00C87530" w:rsidRPr="00007B7C" w:rsidRDefault="00CB6A3E">
      <w:pPr>
        <w:spacing w:before="100" w:beforeAutospacing="1" w:after="100" w:afterAutospacing="1" w:line="600" w:lineRule="atLeast"/>
        <w:ind w:firstLine="643"/>
        <w:jc w:val="both"/>
        <w:divId w:val="1513255705"/>
        <w:rPr>
          <w:rFonts w:ascii="黑体" w:eastAsia="黑体" w:hAnsi="黑体"/>
          <w:sz w:val="32"/>
          <w:szCs w:val="32"/>
        </w:rPr>
      </w:pPr>
      <w:r w:rsidRPr="00007B7C">
        <w:rPr>
          <w:rFonts w:ascii="黑体" w:eastAsia="黑体" w:hAnsi="黑体" w:hint="eastAsia"/>
          <w:sz w:val="32"/>
          <w:szCs w:val="32"/>
        </w:rPr>
        <w:t>一、收入支出决算总体情况说明</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rFonts w:hint="eastAsia"/>
          <w:sz w:val="32"/>
          <w:szCs w:val="32"/>
        </w:rPr>
        <w:t>林西县人民检察院部门2022年度收入、支出决算总计</w:t>
      </w:r>
      <w:r w:rsidRPr="00687F2B">
        <w:rPr>
          <w:sz w:val="32"/>
          <w:szCs w:val="32"/>
        </w:rPr>
        <w:t>1,182.05</w:t>
      </w:r>
      <w:r w:rsidRPr="00687F2B">
        <w:rPr>
          <w:rFonts w:hint="eastAsia"/>
          <w:sz w:val="32"/>
          <w:szCs w:val="32"/>
        </w:rPr>
        <w:t>万元。与年初预算相比，收、支总计各增加</w:t>
      </w:r>
      <w:r w:rsidRPr="00687F2B">
        <w:rPr>
          <w:sz w:val="32"/>
          <w:szCs w:val="32"/>
        </w:rPr>
        <w:t>168.96</w:t>
      </w:r>
      <w:r w:rsidRPr="00687F2B">
        <w:rPr>
          <w:rFonts w:hint="eastAsia"/>
          <w:sz w:val="32"/>
          <w:szCs w:val="32"/>
        </w:rPr>
        <w:t>万元，增长</w:t>
      </w:r>
      <w:r w:rsidRPr="00687F2B">
        <w:rPr>
          <w:sz w:val="32"/>
          <w:szCs w:val="32"/>
        </w:rPr>
        <w:t>16.68</w:t>
      </w:r>
      <w:r w:rsidRPr="00687F2B">
        <w:rPr>
          <w:rFonts w:hint="eastAsia"/>
          <w:sz w:val="32"/>
          <w:szCs w:val="32"/>
        </w:rPr>
        <w:t>%，变动原因：人员经费增加；与上年决算相比，收、支总计各增加</w:t>
      </w:r>
      <w:r w:rsidRPr="00687F2B">
        <w:rPr>
          <w:sz w:val="32"/>
          <w:szCs w:val="32"/>
        </w:rPr>
        <w:t>178.82</w:t>
      </w:r>
      <w:r w:rsidRPr="00687F2B">
        <w:rPr>
          <w:rFonts w:hint="eastAsia"/>
          <w:sz w:val="32"/>
          <w:szCs w:val="32"/>
        </w:rPr>
        <w:t>万元，增长</w:t>
      </w:r>
      <w:r w:rsidRPr="00687F2B">
        <w:rPr>
          <w:sz w:val="32"/>
          <w:szCs w:val="32"/>
        </w:rPr>
        <w:t>17.82</w:t>
      </w:r>
      <w:r w:rsidRPr="00687F2B">
        <w:rPr>
          <w:rFonts w:hint="eastAsia"/>
          <w:sz w:val="32"/>
          <w:szCs w:val="32"/>
        </w:rPr>
        <w:t>%。其中：</w:t>
      </w:r>
    </w:p>
    <w:p w:rsidR="00C87530" w:rsidRPr="00007B7C" w:rsidRDefault="00CB6A3E">
      <w:pPr>
        <w:spacing w:before="100" w:beforeAutospacing="1" w:after="100" w:afterAutospacing="1" w:line="560" w:lineRule="atLeast"/>
        <w:ind w:firstLine="643"/>
        <w:jc w:val="both"/>
        <w:divId w:val="1513255705"/>
        <w:rPr>
          <w:rFonts w:ascii="黑体" w:eastAsia="黑体" w:hAnsi="黑体"/>
        </w:rPr>
      </w:pPr>
      <w:r w:rsidRPr="00007B7C">
        <w:rPr>
          <w:rFonts w:ascii="黑体" w:eastAsia="黑体" w:hAnsi="黑体" w:hint="eastAsia"/>
          <w:b/>
          <w:bCs/>
          <w:sz w:val="32"/>
          <w:szCs w:val="32"/>
        </w:rPr>
        <w:t>（一）收入决算总计</w:t>
      </w:r>
      <w:r w:rsidRPr="00007B7C">
        <w:rPr>
          <w:rFonts w:ascii="黑体" w:eastAsia="黑体" w:hAnsi="黑体" w:cs="Times New Roman"/>
          <w:sz w:val="32"/>
          <w:szCs w:val="32"/>
        </w:rPr>
        <w:t>1,182.05</w:t>
      </w:r>
      <w:r w:rsidRPr="00007B7C">
        <w:rPr>
          <w:rFonts w:ascii="黑体" w:eastAsia="黑体" w:hAnsi="黑体" w:hint="eastAsia"/>
          <w:b/>
          <w:bCs/>
          <w:sz w:val="32"/>
          <w:szCs w:val="32"/>
        </w:rPr>
        <w:t>万元。包括：</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sz w:val="32"/>
          <w:szCs w:val="32"/>
        </w:rPr>
        <w:t>1.</w:t>
      </w:r>
      <w:r w:rsidRPr="00687F2B">
        <w:rPr>
          <w:rFonts w:hint="eastAsia"/>
          <w:sz w:val="32"/>
          <w:szCs w:val="32"/>
        </w:rPr>
        <w:t>本年收入决算合计</w:t>
      </w:r>
      <w:r w:rsidRPr="00687F2B">
        <w:rPr>
          <w:sz w:val="32"/>
          <w:szCs w:val="32"/>
        </w:rPr>
        <w:t>1,182.05</w:t>
      </w:r>
      <w:r w:rsidRPr="00687F2B">
        <w:rPr>
          <w:rFonts w:hint="eastAsia"/>
          <w:sz w:val="32"/>
          <w:szCs w:val="32"/>
        </w:rPr>
        <w:t>万元。与上年决算相比，增加</w:t>
      </w:r>
      <w:r w:rsidRPr="00687F2B">
        <w:rPr>
          <w:sz w:val="32"/>
          <w:szCs w:val="32"/>
        </w:rPr>
        <w:t>190.91</w:t>
      </w:r>
      <w:r w:rsidRPr="00687F2B">
        <w:rPr>
          <w:rFonts w:hint="eastAsia"/>
          <w:sz w:val="32"/>
          <w:szCs w:val="32"/>
        </w:rPr>
        <w:t>万元，增长</w:t>
      </w:r>
      <w:r w:rsidRPr="00687F2B">
        <w:rPr>
          <w:sz w:val="32"/>
          <w:szCs w:val="32"/>
        </w:rPr>
        <w:t>19.26</w:t>
      </w:r>
      <w:r w:rsidRPr="00687F2B">
        <w:rPr>
          <w:rFonts w:hint="eastAsia"/>
          <w:sz w:val="32"/>
          <w:szCs w:val="32"/>
        </w:rPr>
        <w:t>%，变动原因：发放了上年度未休假补贴，进行了更换暖气片、窗户等项目。</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sz w:val="32"/>
          <w:szCs w:val="32"/>
        </w:rPr>
        <w:t>2.</w:t>
      </w:r>
      <w:r w:rsidRPr="00687F2B">
        <w:rPr>
          <w:rFonts w:hint="eastAsia"/>
          <w:sz w:val="32"/>
          <w:szCs w:val="32"/>
        </w:rPr>
        <w:t>使用非财政拨款结余</w:t>
      </w:r>
      <w:r w:rsidRPr="00687F2B">
        <w:rPr>
          <w:sz w:val="32"/>
          <w:szCs w:val="32"/>
        </w:rPr>
        <w:t>0.00</w:t>
      </w:r>
      <w:r w:rsidRPr="00687F2B">
        <w:rPr>
          <w:rFonts w:hint="eastAsia"/>
          <w:sz w:val="32"/>
          <w:szCs w:val="32"/>
        </w:rPr>
        <w:t>万元。与上年决算相比，增加</w:t>
      </w:r>
      <w:r w:rsidRPr="00687F2B">
        <w:rPr>
          <w:sz w:val="32"/>
          <w:szCs w:val="32"/>
        </w:rPr>
        <w:t>0.00</w:t>
      </w:r>
      <w:r w:rsidRPr="00687F2B">
        <w:rPr>
          <w:rFonts w:hint="eastAsia"/>
          <w:sz w:val="32"/>
          <w:szCs w:val="32"/>
        </w:rPr>
        <w:t>万元，增长</w:t>
      </w:r>
      <w:r w:rsidRPr="00687F2B">
        <w:rPr>
          <w:sz w:val="32"/>
          <w:szCs w:val="32"/>
        </w:rPr>
        <w:t>0.00</w:t>
      </w:r>
      <w:r w:rsidRPr="00687F2B">
        <w:rPr>
          <w:rFonts w:hint="eastAsia"/>
          <w:sz w:val="32"/>
          <w:szCs w:val="32"/>
        </w:rPr>
        <w:t>%，变动原因：不存在此项内容。</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sz w:val="32"/>
          <w:szCs w:val="32"/>
        </w:rPr>
        <w:lastRenderedPageBreak/>
        <w:t>3.</w:t>
      </w:r>
      <w:r w:rsidRPr="00687F2B">
        <w:rPr>
          <w:rFonts w:hint="eastAsia"/>
          <w:sz w:val="32"/>
          <w:szCs w:val="32"/>
        </w:rPr>
        <w:t>年初结转和结余</w:t>
      </w:r>
      <w:r w:rsidRPr="00687F2B">
        <w:rPr>
          <w:sz w:val="32"/>
          <w:szCs w:val="32"/>
        </w:rPr>
        <w:t>0.00</w:t>
      </w:r>
      <w:r w:rsidRPr="00687F2B">
        <w:rPr>
          <w:rFonts w:hint="eastAsia"/>
          <w:sz w:val="32"/>
          <w:szCs w:val="32"/>
        </w:rPr>
        <w:t>万元。与上年决算相比，减少</w:t>
      </w:r>
      <w:r w:rsidRPr="00687F2B">
        <w:rPr>
          <w:sz w:val="32"/>
          <w:szCs w:val="32"/>
        </w:rPr>
        <w:t>12.09</w:t>
      </w:r>
      <w:r w:rsidRPr="00687F2B">
        <w:rPr>
          <w:rFonts w:hint="eastAsia"/>
          <w:sz w:val="32"/>
          <w:szCs w:val="32"/>
        </w:rPr>
        <w:t>万元，减少</w:t>
      </w:r>
      <w:r w:rsidRPr="00687F2B">
        <w:rPr>
          <w:sz w:val="32"/>
          <w:szCs w:val="32"/>
        </w:rPr>
        <w:t>100.00</w:t>
      </w:r>
      <w:r w:rsidRPr="00687F2B">
        <w:rPr>
          <w:rFonts w:hint="eastAsia"/>
          <w:sz w:val="32"/>
          <w:szCs w:val="32"/>
        </w:rPr>
        <w:t>%，变动原因：2022年我院无结转结余。</w:t>
      </w:r>
    </w:p>
    <w:p w:rsidR="00C87530" w:rsidRPr="00007B7C" w:rsidRDefault="00CB6A3E">
      <w:pPr>
        <w:spacing w:before="100" w:beforeAutospacing="1" w:after="100" w:afterAutospacing="1" w:line="560" w:lineRule="atLeast"/>
        <w:ind w:firstLine="643"/>
        <w:jc w:val="both"/>
        <w:divId w:val="1513255705"/>
        <w:rPr>
          <w:rFonts w:ascii="黑体" w:eastAsia="黑体" w:hAnsi="黑体"/>
        </w:rPr>
      </w:pPr>
      <w:r w:rsidRPr="00007B7C">
        <w:rPr>
          <w:rFonts w:ascii="黑体" w:eastAsia="黑体" w:hAnsi="黑体" w:hint="eastAsia"/>
          <w:b/>
          <w:bCs/>
          <w:sz w:val="32"/>
          <w:szCs w:val="32"/>
        </w:rPr>
        <w:t>（二）支出决算总计</w:t>
      </w:r>
      <w:r w:rsidRPr="00007B7C">
        <w:rPr>
          <w:rFonts w:ascii="黑体" w:eastAsia="黑体" w:hAnsi="黑体" w:cs="Times New Roman"/>
          <w:sz w:val="32"/>
          <w:szCs w:val="32"/>
        </w:rPr>
        <w:t>1,182.05</w:t>
      </w:r>
      <w:r w:rsidRPr="00007B7C">
        <w:rPr>
          <w:rFonts w:ascii="黑体" w:eastAsia="黑体" w:hAnsi="黑体" w:hint="eastAsia"/>
          <w:b/>
          <w:bCs/>
          <w:sz w:val="32"/>
          <w:szCs w:val="32"/>
        </w:rPr>
        <w:t>万元。包括：</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sz w:val="32"/>
          <w:szCs w:val="32"/>
        </w:rPr>
        <w:t>1.</w:t>
      </w:r>
      <w:r w:rsidRPr="00687F2B">
        <w:rPr>
          <w:rFonts w:hint="eastAsia"/>
          <w:sz w:val="32"/>
          <w:szCs w:val="32"/>
        </w:rPr>
        <w:t>本年支出决算合计</w:t>
      </w:r>
      <w:r w:rsidRPr="00687F2B">
        <w:rPr>
          <w:sz w:val="32"/>
          <w:szCs w:val="32"/>
        </w:rPr>
        <w:t>1,182.05</w:t>
      </w:r>
      <w:r w:rsidRPr="00687F2B">
        <w:rPr>
          <w:rFonts w:hint="eastAsia"/>
          <w:sz w:val="32"/>
          <w:szCs w:val="32"/>
        </w:rPr>
        <w:t>万元。与上年决算相比，增加</w:t>
      </w:r>
      <w:r w:rsidRPr="00687F2B">
        <w:rPr>
          <w:sz w:val="32"/>
          <w:szCs w:val="32"/>
        </w:rPr>
        <w:t>190.91</w:t>
      </w:r>
      <w:r w:rsidRPr="00687F2B">
        <w:rPr>
          <w:rFonts w:hint="eastAsia"/>
          <w:sz w:val="32"/>
          <w:szCs w:val="32"/>
        </w:rPr>
        <w:t>万元，增长</w:t>
      </w:r>
      <w:r w:rsidRPr="00687F2B">
        <w:rPr>
          <w:sz w:val="32"/>
          <w:szCs w:val="32"/>
        </w:rPr>
        <w:t>19.26</w:t>
      </w:r>
      <w:r w:rsidRPr="00687F2B">
        <w:rPr>
          <w:rFonts w:hint="eastAsia"/>
          <w:sz w:val="32"/>
          <w:szCs w:val="32"/>
        </w:rPr>
        <w:t>%，变动原因：发放了上年度未休假补贴，进行了更换暖气片、窗户等项目。</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sz w:val="32"/>
          <w:szCs w:val="32"/>
        </w:rPr>
        <w:t>2.</w:t>
      </w:r>
      <w:r w:rsidRPr="00687F2B">
        <w:rPr>
          <w:rFonts w:hint="eastAsia"/>
          <w:sz w:val="32"/>
          <w:szCs w:val="32"/>
        </w:rPr>
        <w:t>结余分配</w:t>
      </w:r>
      <w:r w:rsidRPr="00687F2B">
        <w:rPr>
          <w:sz w:val="32"/>
          <w:szCs w:val="32"/>
        </w:rPr>
        <w:t>0.00</w:t>
      </w:r>
      <w:r w:rsidR="00007B7C" w:rsidRPr="00687F2B">
        <w:rPr>
          <w:rFonts w:hint="eastAsia"/>
          <w:sz w:val="32"/>
          <w:szCs w:val="32"/>
        </w:rPr>
        <w:t>万元</w:t>
      </w:r>
      <w:r w:rsidRPr="00687F2B">
        <w:rPr>
          <w:rFonts w:hint="eastAsia"/>
          <w:sz w:val="32"/>
          <w:szCs w:val="32"/>
        </w:rPr>
        <w:t>。与上年决算相比，增加</w:t>
      </w:r>
      <w:r w:rsidRPr="00687F2B">
        <w:rPr>
          <w:sz w:val="32"/>
          <w:szCs w:val="32"/>
        </w:rPr>
        <w:t>0.00</w:t>
      </w:r>
      <w:r w:rsidR="00007B7C" w:rsidRPr="00687F2B">
        <w:rPr>
          <w:rFonts w:hint="eastAsia"/>
          <w:sz w:val="32"/>
          <w:szCs w:val="32"/>
        </w:rPr>
        <w:t>万元，增长</w:t>
      </w:r>
      <w:r w:rsidRPr="00687F2B">
        <w:rPr>
          <w:sz w:val="32"/>
          <w:szCs w:val="32"/>
        </w:rPr>
        <w:t>0.00</w:t>
      </w:r>
      <w:r w:rsidRPr="00687F2B">
        <w:rPr>
          <w:rFonts w:hint="eastAsia"/>
          <w:sz w:val="32"/>
          <w:szCs w:val="32"/>
        </w:rPr>
        <w:t>%，变动原因：不存在此项内容。</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sz w:val="32"/>
          <w:szCs w:val="32"/>
        </w:rPr>
        <w:t>3.</w:t>
      </w:r>
      <w:r w:rsidRPr="00687F2B">
        <w:rPr>
          <w:rFonts w:hint="eastAsia"/>
          <w:sz w:val="32"/>
          <w:szCs w:val="32"/>
        </w:rPr>
        <w:t>年末结转和结余</w:t>
      </w:r>
      <w:r w:rsidRPr="00687F2B">
        <w:rPr>
          <w:sz w:val="32"/>
          <w:szCs w:val="32"/>
        </w:rPr>
        <w:t>0.00</w:t>
      </w:r>
      <w:r w:rsidRPr="00687F2B">
        <w:rPr>
          <w:rFonts w:hint="eastAsia"/>
          <w:sz w:val="32"/>
          <w:szCs w:val="32"/>
        </w:rPr>
        <w:t>万元。结转和结余事项：……。与上年决算相比，减少</w:t>
      </w:r>
      <w:r w:rsidRPr="00687F2B">
        <w:rPr>
          <w:sz w:val="32"/>
          <w:szCs w:val="32"/>
        </w:rPr>
        <w:t>12.09</w:t>
      </w:r>
      <w:r w:rsidRPr="00687F2B">
        <w:rPr>
          <w:rFonts w:hint="eastAsia"/>
          <w:sz w:val="32"/>
          <w:szCs w:val="32"/>
        </w:rPr>
        <w:t>万元，减少</w:t>
      </w:r>
      <w:r w:rsidRPr="00687F2B">
        <w:rPr>
          <w:sz w:val="32"/>
          <w:szCs w:val="32"/>
        </w:rPr>
        <w:t>100.00</w:t>
      </w:r>
      <w:r w:rsidRPr="00687F2B">
        <w:rPr>
          <w:rFonts w:hint="eastAsia"/>
          <w:sz w:val="32"/>
          <w:szCs w:val="32"/>
        </w:rPr>
        <w:t>%，变动原因：2022年我院无结转结余。</w:t>
      </w:r>
    </w:p>
    <w:p w:rsidR="00C87530" w:rsidRPr="00007B7C" w:rsidRDefault="00CB6A3E">
      <w:pPr>
        <w:spacing w:before="100" w:beforeAutospacing="1" w:after="100" w:afterAutospacing="1" w:line="600" w:lineRule="atLeast"/>
        <w:ind w:firstLine="643"/>
        <w:jc w:val="both"/>
        <w:divId w:val="1513255705"/>
      </w:pPr>
      <w:r w:rsidRPr="00007B7C">
        <w:rPr>
          <w:rFonts w:ascii="黑体" w:eastAsia="黑体" w:hAnsi="黑体" w:hint="eastAsia"/>
          <w:bCs/>
          <w:sz w:val="32"/>
          <w:szCs w:val="32"/>
        </w:rPr>
        <w:t>二、收入决算情况说明</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rFonts w:hint="eastAsia"/>
          <w:sz w:val="32"/>
          <w:szCs w:val="32"/>
        </w:rPr>
        <w:t>林西县人民检察院部门2022年度本年收入决算合计</w:t>
      </w:r>
      <w:r w:rsidRPr="00687F2B">
        <w:rPr>
          <w:sz w:val="32"/>
          <w:szCs w:val="32"/>
        </w:rPr>
        <w:t>1,182.05</w:t>
      </w:r>
      <w:r w:rsidRPr="00687F2B">
        <w:rPr>
          <w:rFonts w:hint="eastAsia"/>
          <w:sz w:val="32"/>
          <w:szCs w:val="32"/>
        </w:rPr>
        <w:t>万元，其中：</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rFonts w:hint="eastAsia"/>
          <w:sz w:val="32"/>
          <w:szCs w:val="32"/>
        </w:rPr>
        <w:t>本年一般公共预算财政拨款收入</w:t>
      </w:r>
      <w:r w:rsidRPr="00687F2B">
        <w:rPr>
          <w:sz w:val="32"/>
          <w:szCs w:val="32"/>
        </w:rPr>
        <w:t>1,182.05</w:t>
      </w:r>
      <w:r w:rsidRPr="00687F2B">
        <w:rPr>
          <w:rFonts w:hint="eastAsia"/>
          <w:sz w:val="32"/>
          <w:szCs w:val="32"/>
        </w:rPr>
        <w:t>万元，占</w:t>
      </w:r>
      <w:r w:rsidRPr="00687F2B">
        <w:rPr>
          <w:sz w:val="32"/>
          <w:szCs w:val="32"/>
        </w:rPr>
        <w:t>100.00</w:t>
      </w:r>
      <w:r w:rsidRPr="00687F2B">
        <w:rPr>
          <w:rFonts w:hint="eastAsia"/>
          <w:sz w:val="32"/>
          <w:szCs w:val="32"/>
        </w:rPr>
        <w:t>%；</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rFonts w:hint="eastAsia"/>
          <w:sz w:val="32"/>
          <w:szCs w:val="32"/>
        </w:rPr>
        <w:lastRenderedPageBreak/>
        <w:t>本年政府性基金预算财政拨款收入</w:t>
      </w:r>
      <w:r w:rsidRPr="00687F2B">
        <w:rPr>
          <w:sz w:val="32"/>
          <w:szCs w:val="32"/>
        </w:rPr>
        <w:t>0.00</w:t>
      </w:r>
      <w:r w:rsidRPr="00687F2B">
        <w:rPr>
          <w:rFonts w:hint="eastAsia"/>
          <w:sz w:val="32"/>
          <w:szCs w:val="32"/>
        </w:rPr>
        <w:t>万元，占</w:t>
      </w:r>
      <w:r w:rsidRPr="00687F2B">
        <w:rPr>
          <w:sz w:val="32"/>
          <w:szCs w:val="32"/>
        </w:rPr>
        <w:t>0.00</w:t>
      </w:r>
      <w:r w:rsidRPr="00687F2B">
        <w:rPr>
          <w:rFonts w:hint="eastAsia"/>
          <w:sz w:val="32"/>
          <w:szCs w:val="32"/>
        </w:rPr>
        <w:t>%；</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rFonts w:hint="eastAsia"/>
          <w:sz w:val="32"/>
          <w:szCs w:val="32"/>
        </w:rPr>
        <w:t>本年国有资本经营预算财政拨款收入</w:t>
      </w:r>
      <w:r w:rsidRPr="00687F2B">
        <w:rPr>
          <w:sz w:val="32"/>
          <w:szCs w:val="32"/>
        </w:rPr>
        <w:t>0.00</w:t>
      </w:r>
      <w:r w:rsidRPr="00687F2B">
        <w:rPr>
          <w:rFonts w:hint="eastAsia"/>
          <w:sz w:val="32"/>
          <w:szCs w:val="32"/>
        </w:rPr>
        <w:t>万元，占</w:t>
      </w:r>
      <w:r w:rsidRPr="00687F2B">
        <w:rPr>
          <w:sz w:val="32"/>
          <w:szCs w:val="32"/>
        </w:rPr>
        <w:t>0.00</w:t>
      </w:r>
      <w:r w:rsidRPr="00687F2B">
        <w:rPr>
          <w:rFonts w:hint="eastAsia"/>
          <w:sz w:val="32"/>
          <w:szCs w:val="32"/>
        </w:rPr>
        <w:t>%；</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rFonts w:hint="eastAsia"/>
          <w:sz w:val="32"/>
          <w:szCs w:val="32"/>
        </w:rPr>
        <w:t>本年上级补助收入</w:t>
      </w:r>
      <w:r w:rsidRPr="00687F2B">
        <w:rPr>
          <w:sz w:val="32"/>
          <w:szCs w:val="32"/>
        </w:rPr>
        <w:t>0.00</w:t>
      </w:r>
      <w:r w:rsidRPr="00687F2B">
        <w:rPr>
          <w:rFonts w:hint="eastAsia"/>
          <w:sz w:val="32"/>
          <w:szCs w:val="32"/>
        </w:rPr>
        <w:t>万元，占</w:t>
      </w:r>
      <w:r w:rsidRPr="00687F2B">
        <w:rPr>
          <w:sz w:val="32"/>
          <w:szCs w:val="32"/>
        </w:rPr>
        <w:t>0.00</w:t>
      </w:r>
      <w:r w:rsidRPr="00687F2B">
        <w:rPr>
          <w:rFonts w:hint="eastAsia"/>
          <w:sz w:val="32"/>
          <w:szCs w:val="32"/>
        </w:rPr>
        <w:t>%；</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rFonts w:hint="eastAsia"/>
          <w:sz w:val="32"/>
          <w:szCs w:val="32"/>
        </w:rPr>
        <w:t>本年事业收入</w:t>
      </w:r>
      <w:r w:rsidRPr="00687F2B">
        <w:rPr>
          <w:sz w:val="32"/>
          <w:szCs w:val="32"/>
        </w:rPr>
        <w:t>0.00</w:t>
      </w:r>
      <w:r w:rsidRPr="00687F2B">
        <w:rPr>
          <w:rFonts w:hint="eastAsia"/>
          <w:sz w:val="32"/>
          <w:szCs w:val="32"/>
        </w:rPr>
        <w:t>万元，占</w:t>
      </w:r>
      <w:r w:rsidRPr="00687F2B">
        <w:rPr>
          <w:sz w:val="32"/>
          <w:szCs w:val="32"/>
        </w:rPr>
        <w:t>0.00</w:t>
      </w:r>
      <w:r w:rsidRPr="00687F2B">
        <w:rPr>
          <w:rFonts w:hint="eastAsia"/>
          <w:sz w:val="32"/>
          <w:szCs w:val="32"/>
        </w:rPr>
        <w:t>%；</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rFonts w:hint="eastAsia"/>
          <w:sz w:val="32"/>
          <w:szCs w:val="32"/>
        </w:rPr>
        <w:t>本年经营收入</w:t>
      </w:r>
      <w:r w:rsidRPr="00687F2B">
        <w:rPr>
          <w:sz w:val="32"/>
          <w:szCs w:val="32"/>
        </w:rPr>
        <w:t>0.00</w:t>
      </w:r>
      <w:r w:rsidRPr="00687F2B">
        <w:rPr>
          <w:rFonts w:hint="eastAsia"/>
          <w:sz w:val="32"/>
          <w:szCs w:val="32"/>
        </w:rPr>
        <w:t>万元，占</w:t>
      </w:r>
      <w:r w:rsidRPr="00687F2B">
        <w:rPr>
          <w:sz w:val="32"/>
          <w:szCs w:val="32"/>
        </w:rPr>
        <w:t>0.00</w:t>
      </w:r>
      <w:r w:rsidRPr="00687F2B">
        <w:rPr>
          <w:rFonts w:hint="eastAsia"/>
          <w:sz w:val="32"/>
          <w:szCs w:val="32"/>
        </w:rPr>
        <w:t>%；</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rFonts w:hint="eastAsia"/>
          <w:sz w:val="32"/>
          <w:szCs w:val="32"/>
        </w:rPr>
        <w:t>本年附属单位上缴收入</w:t>
      </w:r>
      <w:r w:rsidRPr="00687F2B">
        <w:rPr>
          <w:sz w:val="32"/>
          <w:szCs w:val="32"/>
        </w:rPr>
        <w:t>0.00</w:t>
      </w:r>
      <w:r w:rsidRPr="00687F2B">
        <w:rPr>
          <w:rFonts w:hint="eastAsia"/>
          <w:sz w:val="32"/>
          <w:szCs w:val="32"/>
        </w:rPr>
        <w:t>万元，占</w:t>
      </w:r>
      <w:r w:rsidRPr="00687F2B">
        <w:rPr>
          <w:sz w:val="32"/>
          <w:szCs w:val="32"/>
        </w:rPr>
        <w:t>0.00</w:t>
      </w:r>
      <w:r w:rsidRPr="00687F2B">
        <w:rPr>
          <w:rFonts w:hint="eastAsia"/>
          <w:sz w:val="32"/>
          <w:szCs w:val="32"/>
        </w:rPr>
        <w:t>%；</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rFonts w:hint="eastAsia"/>
          <w:sz w:val="32"/>
          <w:szCs w:val="32"/>
        </w:rPr>
        <w:t>本年其他收入</w:t>
      </w:r>
      <w:r w:rsidRPr="00687F2B">
        <w:rPr>
          <w:sz w:val="32"/>
          <w:szCs w:val="32"/>
        </w:rPr>
        <w:t>0.00</w:t>
      </w:r>
      <w:r w:rsidRPr="00687F2B">
        <w:rPr>
          <w:rFonts w:hint="eastAsia"/>
          <w:sz w:val="32"/>
          <w:szCs w:val="32"/>
        </w:rPr>
        <w:t>万元，占</w:t>
      </w:r>
      <w:r w:rsidRPr="00687F2B">
        <w:rPr>
          <w:sz w:val="32"/>
          <w:szCs w:val="32"/>
        </w:rPr>
        <w:t>0.00</w:t>
      </w:r>
      <w:r w:rsidRPr="00687F2B">
        <w:rPr>
          <w:rFonts w:hint="eastAsia"/>
          <w:sz w:val="32"/>
          <w:szCs w:val="32"/>
        </w:rPr>
        <w:t>%。</w:t>
      </w:r>
    </w:p>
    <w:p w:rsidR="00C87530" w:rsidRDefault="00CB6A3E">
      <w:pPr>
        <w:spacing w:before="100" w:beforeAutospacing="1" w:after="100" w:afterAutospacing="1" w:line="560" w:lineRule="atLeast"/>
        <w:ind w:firstLine="640"/>
        <w:jc w:val="center"/>
        <w:divId w:val="1513255705"/>
      </w:pPr>
      <w:r>
        <w:rPr>
          <w:rFonts w:hint="eastAsia"/>
          <w:noProof/>
        </w:rPr>
        <w:drawing>
          <wp:inline distT="0" distB="0" distL="0" distR="0">
            <wp:extent cx="5295900" cy="3086100"/>
            <wp:effectExtent l="0" t="0" r="0" b="0"/>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87530" w:rsidRDefault="00CB6A3E">
      <w:pPr>
        <w:spacing w:before="100" w:beforeAutospacing="1" w:after="100" w:afterAutospacing="1" w:line="560" w:lineRule="atLeast"/>
        <w:ind w:firstLine="640"/>
        <w:jc w:val="center"/>
        <w:divId w:val="1513255705"/>
      </w:pPr>
      <w:r>
        <w:rPr>
          <w:rFonts w:hint="eastAsia"/>
          <w:sz w:val="32"/>
          <w:szCs w:val="32"/>
        </w:rPr>
        <w:t>图</w:t>
      </w:r>
      <w:r>
        <w:rPr>
          <w:rFonts w:ascii="Times New Roman" w:hAnsi="Times New Roman" w:cs="Times New Roman"/>
          <w:sz w:val="32"/>
          <w:szCs w:val="32"/>
        </w:rPr>
        <w:t>1.</w:t>
      </w:r>
      <w:r>
        <w:rPr>
          <w:rFonts w:hint="eastAsia"/>
          <w:sz w:val="32"/>
          <w:szCs w:val="32"/>
        </w:rPr>
        <w:t>收入决算图</w:t>
      </w:r>
    </w:p>
    <w:p w:rsidR="00C87530" w:rsidRPr="00007B7C" w:rsidRDefault="00CB6A3E">
      <w:pPr>
        <w:spacing w:before="100" w:beforeAutospacing="1" w:after="100" w:afterAutospacing="1" w:line="600" w:lineRule="atLeast"/>
        <w:ind w:firstLine="643"/>
        <w:jc w:val="both"/>
        <w:divId w:val="1513255705"/>
      </w:pPr>
      <w:r w:rsidRPr="00007B7C">
        <w:rPr>
          <w:rFonts w:ascii="黑体" w:eastAsia="黑体" w:hAnsi="黑体" w:hint="eastAsia"/>
          <w:bCs/>
          <w:sz w:val="32"/>
          <w:szCs w:val="32"/>
        </w:rPr>
        <w:lastRenderedPageBreak/>
        <w:t>三、支出决算情况说明</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rFonts w:hint="eastAsia"/>
          <w:sz w:val="32"/>
          <w:szCs w:val="32"/>
        </w:rPr>
        <w:t>林西县人民检察院部门2022年度本年支出决算合计</w:t>
      </w:r>
      <w:r w:rsidRPr="00687F2B">
        <w:rPr>
          <w:sz w:val="32"/>
          <w:szCs w:val="32"/>
        </w:rPr>
        <w:t>1,182.05</w:t>
      </w:r>
      <w:r w:rsidRPr="00687F2B">
        <w:rPr>
          <w:rFonts w:hint="eastAsia"/>
          <w:sz w:val="32"/>
          <w:szCs w:val="32"/>
        </w:rPr>
        <w:t>万元，其中：</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rFonts w:hint="eastAsia"/>
          <w:sz w:val="32"/>
          <w:szCs w:val="32"/>
        </w:rPr>
        <w:t>本年基本支出</w:t>
      </w:r>
      <w:r w:rsidRPr="00687F2B">
        <w:rPr>
          <w:sz w:val="32"/>
          <w:szCs w:val="32"/>
        </w:rPr>
        <w:t>737.18</w:t>
      </w:r>
      <w:r w:rsidRPr="00687F2B">
        <w:rPr>
          <w:rFonts w:hint="eastAsia"/>
          <w:sz w:val="32"/>
          <w:szCs w:val="32"/>
        </w:rPr>
        <w:t>万元，占</w:t>
      </w:r>
      <w:r w:rsidRPr="00687F2B">
        <w:rPr>
          <w:sz w:val="32"/>
          <w:szCs w:val="32"/>
        </w:rPr>
        <w:t>62.36</w:t>
      </w:r>
      <w:r w:rsidRPr="00687F2B">
        <w:rPr>
          <w:rFonts w:hint="eastAsia"/>
          <w:sz w:val="32"/>
          <w:szCs w:val="32"/>
        </w:rPr>
        <w:t>%；</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rFonts w:hint="eastAsia"/>
          <w:sz w:val="32"/>
          <w:szCs w:val="32"/>
        </w:rPr>
        <w:t>本年项目支出</w:t>
      </w:r>
      <w:r w:rsidRPr="00687F2B">
        <w:rPr>
          <w:sz w:val="32"/>
          <w:szCs w:val="32"/>
        </w:rPr>
        <w:t>444.87</w:t>
      </w:r>
      <w:r w:rsidRPr="00687F2B">
        <w:rPr>
          <w:rFonts w:hint="eastAsia"/>
          <w:sz w:val="32"/>
          <w:szCs w:val="32"/>
        </w:rPr>
        <w:t>万元，占</w:t>
      </w:r>
      <w:r w:rsidRPr="00687F2B">
        <w:rPr>
          <w:sz w:val="32"/>
          <w:szCs w:val="32"/>
        </w:rPr>
        <w:t>37.64</w:t>
      </w:r>
      <w:r w:rsidRPr="00687F2B">
        <w:rPr>
          <w:rFonts w:hint="eastAsia"/>
          <w:sz w:val="32"/>
          <w:szCs w:val="32"/>
        </w:rPr>
        <w:t>%；</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rFonts w:hint="eastAsia"/>
          <w:sz w:val="32"/>
          <w:szCs w:val="32"/>
        </w:rPr>
        <w:t>本年上缴上级支出</w:t>
      </w:r>
      <w:r w:rsidRPr="00687F2B">
        <w:rPr>
          <w:sz w:val="32"/>
          <w:szCs w:val="32"/>
        </w:rPr>
        <w:t>0.00</w:t>
      </w:r>
      <w:r w:rsidRPr="00687F2B">
        <w:rPr>
          <w:rFonts w:hint="eastAsia"/>
          <w:sz w:val="32"/>
          <w:szCs w:val="32"/>
        </w:rPr>
        <w:t>万元，占</w:t>
      </w:r>
      <w:r w:rsidRPr="00687F2B">
        <w:rPr>
          <w:sz w:val="32"/>
          <w:szCs w:val="32"/>
        </w:rPr>
        <w:t>0.00</w:t>
      </w:r>
      <w:r w:rsidRPr="00687F2B">
        <w:rPr>
          <w:rFonts w:hint="eastAsia"/>
          <w:sz w:val="32"/>
          <w:szCs w:val="32"/>
        </w:rPr>
        <w:t>%；</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rFonts w:hint="eastAsia"/>
          <w:sz w:val="32"/>
          <w:szCs w:val="32"/>
        </w:rPr>
        <w:t>本年经营支出</w:t>
      </w:r>
      <w:r w:rsidRPr="00687F2B">
        <w:rPr>
          <w:sz w:val="32"/>
          <w:szCs w:val="32"/>
        </w:rPr>
        <w:t>0.00</w:t>
      </w:r>
      <w:r w:rsidRPr="00687F2B">
        <w:rPr>
          <w:rFonts w:hint="eastAsia"/>
          <w:sz w:val="32"/>
          <w:szCs w:val="32"/>
        </w:rPr>
        <w:t>万元，占</w:t>
      </w:r>
      <w:r w:rsidRPr="00687F2B">
        <w:rPr>
          <w:sz w:val="32"/>
          <w:szCs w:val="32"/>
        </w:rPr>
        <w:t>0.00</w:t>
      </w:r>
      <w:r w:rsidRPr="00687F2B">
        <w:rPr>
          <w:rFonts w:hint="eastAsia"/>
          <w:sz w:val="32"/>
          <w:szCs w:val="32"/>
        </w:rPr>
        <w:t>%；</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rFonts w:hint="eastAsia"/>
          <w:sz w:val="32"/>
          <w:szCs w:val="32"/>
        </w:rPr>
        <w:t>本年对附属单位补助支出</w:t>
      </w:r>
      <w:r w:rsidRPr="00687F2B">
        <w:rPr>
          <w:sz w:val="32"/>
          <w:szCs w:val="32"/>
        </w:rPr>
        <w:t>0.00</w:t>
      </w:r>
      <w:r w:rsidRPr="00687F2B">
        <w:rPr>
          <w:rFonts w:hint="eastAsia"/>
          <w:sz w:val="32"/>
          <w:szCs w:val="32"/>
        </w:rPr>
        <w:t>万元，占</w:t>
      </w:r>
      <w:r w:rsidRPr="00687F2B">
        <w:rPr>
          <w:sz w:val="32"/>
          <w:szCs w:val="32"/>
        </w:rPr>
        <w:t>0.00</w:t>
      </w:r>
      <w:r w:rsidRPr="00687F2B">
        <w:rPr>
          <w:rFonts w:hint="eastAsia"/>
          <w:sz w:val="32"/>
          <w:szCs w:val="32"/>
        </w:rPr>
        <w:t>%。</w:t>
      </w:r>
    </w:p>
    <w:p w:rsidR="00C87530" w:rsidRDefault="00CB6A3E">
      <w:pPr>
        <w:spacing w:before="100" w:beforeAutospacing="1" w:after="100" w:afterAutospacing="1" w:line="560" w:lineRule="atLeast"/>
        <w:jc w:val="center"/>
        <w:divId w:val="1513255705"/>
      </w:pPr>
      <w:r>
        <w:rPr>
          <w:rFonts w:hint="eastAsia"/>
          <w:noProof/>
        </w:rPr>
        <w:drawing>
          <wp:inline distT="0" distB="0" distL="0" distR="0">
            <wp:extent cx="5295900" cy="3086100"/>
            <wp:effectExtent l="0" t="0" r="0" b="0"/>
            <wp:docPr id="2"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87530" w:rsidRDefault="00CB6A3E">
      <w:pPr>
        <w:spacing w:before="100" w:beforeAutospacing="1" w:after="100" w:afterAutospacing="1" w:line="560" w:lineRule="atLeast"/>
        <w:jc w:val="center"/>
        <w:divId w:val="1513255705"/>
      </w:pPr>
      <w:r>
        <w:rPr>
          <w:rFonts w:hint="eastAsia"/>
          <w:sz w:val="32"/>
          <w:szCs w:val="32"/>
        </w:rPr>
        <w:t>图</w:t>
      </w:r>
      <w:r>
        <w:rPr>
          <w:rFonts w:ascii="Times New Roman" w:hAnsi="Times New Roman" w:cs="Times New Roman"/>
          <w:sz w:val="32"/>
          <w:szCs w:val="32"/>
        </w:rPr>
        <w:t>2.</w:t>
      </w:r>
      <w:r>
        <w:rPr>
          <w:rFonts w:hint="eastAsia"/>
          <w:sz w:val="32"/>
          <w:szCs w:val="32"/>
        </w:rPr>
        <w:t>支出决算图</w:t>
      </w:r>
    </w:p>
    <w:p w:rsidR="00007B7C" w:rsidRDefault="00007B7C">
      <w:pPr>
        <w:spacing w:before="100" w:beforeAutospacing="1" w:after="100" w:afterAutospacing="1" w:line="600" w:lineRule="atLeast"/>
        <w:ind w:firstLine="643"/>
        <w:jc w:val="both"/>
        <w:divId w:val="1513255705"/>
        <w:rPr>
          <w:rFonts w:ascii="黑体" w:eastAsia="黑体" w:hAnsi="黑体"/>
          <w:b/>
          <w:bCs/>
          <w:sz w:val="32"/>
          <w:szCs w:val="32"/>
        </w:rPr>
      </w:pPr>
    </w:p>
    <w:p w:rsidR="00C87530" w:rsidRPr="00007B7C" w:rsidRDefault="00CB6A3E">
      <w:pPr>
        <w:spacing w:before="100" w:beforeAutospacing="1" w:after="100" w:afterAutospacing="1" w:line="600" w:lineRule="atLeast"/>
        <w:ind w:firstLine="643"/>
        <w:jc w:val="both"/>
        <w:divId w:val="1513255705"/>
      </w:pPr>
      <w:r w:rsidRPr="00007B7C">
        <w:rPr>
          <w:rFonts w:ascii="黑体" w:eastAsia="黑体" w:hAnsi="黑体" w:hint="eastAsia"/>
          <w:bCs/>
          <w:sz w:val="32"/>
          <w:szCs w:val="32"/>
        </w:rPr>
        <w:lastRenderedPageBreak/>
        <w:t>四、财政拨款收入支出决算总体情况说明</w:t>
      </w:r>
    </w:p>
    <w:p w:rsidR="00C87530" w:rsidRPr="00687F2B" w:rsidRDefault="00CB6A3E">
      <w:pPr>
        <w:spacing w:before="100" w:beforeAutospacing="1" w:after="100" w:afterAutospacing="1" w:line="560" w:lineRule="atLeast"/>
        <w:ind w:firstLine="640"/>
        <w:jc w:val="both"/>
        <w:divId w:val="1513255705"/>
        <w:rPr>
          <w:sz w:val="32"/>
          <w:szCs w:val="32"/>
        </w:rPr>
      </w:pPr>
      <w:r w:rsidRPr="00687F2B">
        <w:rPr>
          <w:rFonts w:hint="eastAsia"/>
          <w:sz w:val="32"/>
          <w:szCs w:val="32"/>
        </w:rPr>
        <w:t>林西县人民检察院部门</w:t>
      </w:r>
      <w:r w:rsidRPr="00687F2B">
        <w:rPr>
          <w:sz w:val="32"/>
          <w:szCs w:val="32"/>
        </w:rPr>
        <w:t xml:space="preserve"> </w:t>
      </w:r>
      <w:r w:rsidRPr="00687F2B">
        <w:rPr>
          <w:rFonts w:hint="eastAsia"/>
          <w:sz w:val="32"/>
          <w:szCs w:val="32"/>
        </w:rPr>
        <w:t>2022年度财政拨款收入、支出决算总计</w:t>
      </w:r>
      <w:r w:rsidRPr="00687F2B">
        <w:rPr>
          <w:sz w:val="32"/>
          <w:szCs w:val="32"/>
        </w:rPr>
        <w:t>1,182.05</w:t>
      </w:r>
      <w:r w:rsidRPr="00687F2B">
        <w:rPr>
          <w:rFonts w:hint="eastAsia"/>
          <w:sz w:val="32"/>
          <w:szCs w:val="32"/>
        </w:rPr>
        <w:t>万元，与年初预算相比，收、支总计各增加</w:t>
      </w:r>
      <w:r w:rsidRPr="00687F2B">
        <w:rPr>
          <w:sz w:val="32"/>
          <w:szCs w:val="32"/>
        </w:rPr>
        <w:t>168.96</w:t>
      </w:r>
      <w:r w:rsidRPr="00687F2B">
        <w:rPr>
          <w:rFonts w:hint="eastAsia"/>
          <w:sz w:val="32"/>
          <w:szCs w:val="32"/>
        </w:rPr>
        <w:t>万元，增长</w:t>
      </w:r>
      <w:r w:rsidRPr="00687F2B">
        <w:rPr>
          <w:sz w:val="32"/>
          <w:szCs w:val="32"/>
        </w:rPr>
        <w:t>16.68</w:t>
      </w:r>
      <w:r w:rsidRPr="00687F2B">
        <w:rPr>
          <w:rFonts w:hint="eastAsia"/>
          <w:sz w:val="32"/>
          <w:szCs w:val="32"/>
        </w:rPr>
        <w:t>%，变动原因：人员和项目支出增加；与上年决算相比，收、支总计各增加</w:t>
      </w:r>
      <w:r w:rsidRPr="00687F2B">
        <w:rPr>
          <w:sz w:val="32"/>
          <w:szCs w:val="32"/>
        </w:rPr>
        <w:t>190.91</w:t>
      </w:r>
      <w:r w:rsidRPr="00687F2B">
        <w:rPr>
          <w:rFonts w:hint="eastAsia"/>
          <w:sz w:val="32"/>
          <w:szCs w:val="32"/>
        </w:rPr>
        <w:t>万元，增长</w:t>
      </w:r>
      <w:r w:rsidRPr="00687F2B">
        <w:rPr>
          <w:sz w:val="32"/>
          <w:szCs w:val="32"/>
        </w:rPr>
        <w:t>19.26</w:t>
      </w:r>
      <w:r w:rsidRPr="00687F2B">
        <w:rPr>
          <w:rFonts w:hint="eastAsia"/>
          <w:sz w:val="32"/>
          <w:szCs w:val="32"/>
        </w:rPr>
        <w:t>%，变动原因：在职人员经费增加，项目支出增加。</w:t>
      </w:r>
    </w:p>
    <w:p w:rsidR="00C87530" w:rsidRDefault="00CB6A3E">
      <w:pPr>
        <w:spacing w:before="100" w:beforeAutospacing="1" w:after="100" w:afterAutospacing="1" w:line="600" w:lineRule="atLeast"/>
        <w:ind w:firstLine="643"/>
        <w:jc w:val="both"/>
        <w:divId w:val="1513255705"/>
      </w:pPr>
      <w:r>
        <w:rPr>
          <w:rFonts w:ascii="黑体" w:eastAsia="黑体" w:hAnsi="黑体" w:hint="eastAsia"/>
          <w:b/>
          <w:bCs/>
          <w:sz w:val="32"/>
          <w:szCs w:val="32"/>
        </w:rPr>
        <w:t>五、一般公共预算支出决算情况说明</w:t>
      </w:r>
    </w:p>
    <w:p w:rsidR="00C87530" w:rsidRPr="00687F2B" w:rsidRDefault="00CB6A3E">
      <w:pPr>
        <w:spacing w:before="100" w:beforeAutospacing="1" w:after="100" w:afterAutospacing="1" w:line="560" w:lineRule="atLeast"/>
        <w:ind w:firstLine="640"/>
        <w:jc w:val="both"/>
        <w:divId w:val="1513255705"/>
      </w:pPr>
      <w:r w:rsidRPr="00687F2B">
        <w:rPr>
          <w:rFonts w:hint="eastAsia"/>
          <w:sz w:val="32"/>
          <w:szCs w:val="32"/>
        </w:rPr>
        <w:t>林西县人民检察院部门2022年度一般公共预算财政拨款支出决算</w:t>
      </w:r>
      <w:r w:rsidRPr="00687F2B">
        <w:rPr>
          <w:rFonts w:ascii="Times New Roman" w:hAnsi="Times New Roman" w:cs="Times New Roman"/>
          <w:sz w:val="32"/>
          <w:szCs w:val="32"/>
        </w:rPr>
        <w:t>1,182.05</w:t>
      </w:r>
      <w:r w:rsidRPr="00687F2B">
        <w:rPr>
          <w:rFonts w:hint="eastAsia"/>
          <w:sz w:val="32"/>
          <w:szCs w:val="32"/>
        </w:rPr>
        <w:t>万元。与年初预算</w:t>
      </w:r>
      <w:r w:rsidRPr="00687F2B">
        <w:rPr>
          <w:rFonts w:ascii="Times New Roman" w:hAnsi="Times New Roman" w:cs="Times New Roman"/>
          <w:sz w:val="32"/>
          <w:szCs w:val="32"/>
        </w:rPr>
        <w:t>1,013.09</w:t>
      </w:r>
      <w:r w:rsidRPr="00687F2B">
        <w:rPr>
          <w:rFonts w:hint="eastAsia"/>
          <w:sz w:val="32"/>
          <w:szCs w:val="32"/>
        </w:rPr>
        <w:t>万元相比，完成年初预算的</w:t>
      </w:r>
      <w:r w:rsidRPr="00687F2B">
        <w:rPr>
          <w:rFonts w:ascii="Times New Roman" w:hAnsi="Times New Roman" w:cs="Times New Roman"/>
          <w:sz w:val="32"/>
          <w:szCs w:val="32"/>
        </w:rPr>
        <w:t>116.68</w:t>
      </w:r>
      <w:r w:rsidRPr="00687F2B">
        <w:rPr>
          <w:rFonts w:hint="eastAsia"/>
          <w:sz w:val="32"/>
          <w:szCs w:val="32"/>
        </w:rPr>
        <w:t>%。其中：</w:t>
      </w:r>
    </w:p>
    <w:p w:rsidR="00C87530" w:rsidRDefault="00CB6A3E" w:rsidP="007F3B1A">
      <w:pPr>
        <w:spacing w:before="100" w:beforeAutospacing="1" w:after="100" w:afterAutospacing="1" w:line="560" w:lineRule="atLeast"/>
        <w:ind w:firstLine="643"/>
        <w:jc w:val="both"/>
        <w:divId w:val="1513255705"/>
      </w:pPr>
      <w:r>
        <w:rPr>
          <w:rFonts w:ascii="楷体" w:eastAsia="楷体" w:hAnsi="楷体" w:hint="eastAsia"/>
          <w:b/>
          <w:bCs/>
          <w:sz w:val="32"/>
          <w:szCs w:val="32"/>
        </w:rPr>
        <w:t>（一）公共安全（类）</w:t>
      </w:r>
    </w:p>
    <w:p w:rsidR="00C87530" w:rsidRDefault="00CB6A3E">
      <w:pPr>
        <w:spacing w:before="100" w:beforeAutospacing="1" w:after="100" w:afterAutospacing="1" w:line="560" w:lineRule="atLeast"/>
        <w:ind w:firstLine="640"/>
        <w:jc w:val="both"/>
        <w:divId w:val="1513255705"/>
      </w:pPr>
      <w:r>
        <w:rPr>
          <w:rFonts w:hint="eastAsia"/>
          <w:sz w:val="32"/>
          <w:szCs w:val="32"/>
        </w:rPr>
        <w:t>公共安全类决算数为</w:t>
      </w:r>
      <w:r w:rsidRPr="00687F2B">
        <w:rPr>
          <w:rFonts w:ascii="Times New Roman" w:hAnsi="Times New Roman" w:cs="Times New Roman"/>
          <w:sz w:val="32"/>
          <w:szCs w:val="32"/>
        </w:rPr>
        <w:t>1,072.11</w:t>
      </w:r>
      <w:r>
        <w:rPr>
          <w:rFonts w:hint="eastAsia"/>
          <w:sz w:val="32"/>
          <w:szCs w:val="32"/>
        </w:rPr>
        <w:t>万元，与年初预算相比增加</w:t>
      </w:r>
      <w:r w:rsidRPr="007F3B1A">
        <w:rPr>
          <w:rFonts w:ascii="Times New Roman" w:hAnsi="Times New Roman" w:cs="Times New Roman"/>
          <w:sz w:val="32"/>
          <w:szCs w:val="32"/>
        </w:rPr>
        <w:t>168.73</w:t>
      </w:r>
      <w:r>
        <w:rPr>
          <w:rFonts w:hint="eastAsia"/>
          <w:sz w:val="32"/>
          <w:szCs w:val="32"/>
        </w:rPr>
        <w:t>万元。其中：</w:t>
      </w:r>
    </w:p>
    <w:p w:rsidR="00687F2B" w:rsidRPr="00687F2B" w:rsidRDefault="00CB6A3E" w:rsidP="00687F2B">
      <w:pPr>
        <w:spacing w:before="100" w:beforeAutospacing="1" w:after="100" w:afterAutospacing="1" w:line="560" w:lineRule="atLeast"/>
        <w:ind w:firstLine="640"/>
        <w:jc w:val="both"/>
        <w:divId w:val="1513255705"/>
        <w:rPr>
          <w:sz w:val="32"/>
          <w:szCs w:val="32"/>
        </w:rPr>
      </w:pPr>
      <w:r>
        <w:rPr>
          <w:rFonts w:ascii="Times New Roman" w:hAnsi="Times New Roman" w:cs="Times New Roman"/>
          <w:sz w:val="32"/>
          <w:szCs w:val="32"/>
        </w:rPr>
        <w:t>1</w:t>
      </w:r>
      <w:r>
        <w:rPr>
          <w:rFonts w:hint="eastAsia"/>
          <w:sz w:val="32"/>
          <w:szCs w:val="32"/>
        </w:rPr>
        <w:t>．</w:t>
      </w:r>
      <w:r w:rsidR="007F3B1A">
        <w:rPr>
          <w:rFonts w:hint="eastAsia"/>
          <w:sz w:val="32"/>
          <w:szCs w:val="32"/>
        </w:rPr>
        <w:t>检察</w:t>
      </w:r>
      <w:r>
        <w:rPr>
          <w:rFonts w:hint="eastAsia"/>
          <w:sz w:val="32"/>
          <w:szCs w:val="32"/>
        </w:rPr>
        <w:t>（款）行政运行（项）。年初预算</w:t>
      </w:r>
      <w:r w:rsidR="007F3B1A" w:rsidRPr="00687F2B">
        <w:rPr>
          <w:rFonts w:ascii="Times New Roman" w:hAnsi="Times New Roman" w:cs="Times New Roman" w:hint="eastAsia"/>
          <w:sz w:val="32"/>
          <w:szCs w:val="32"/>
        </w:rPr>
        <w:t>524.58</w:t>
      </w:r>
      <w:r>
        <w:rPr>
          <w:rFonts w:hint="eastAsia"/>
          <w:sz w:val="32"/>
          <w:szCs w:val="32"/>
        </w:rPr>
        <w:t>万元，支出决算</w:t>
      </w:r>
      <w:r w:rsidR="00B95A7D" w:rsidRPr="00687F2B">
        <w:rPr>
          <w:rFonts w:ascii="Times New Roman" w:hAnsi="Times New Roman" w:cs="Times New Roman" w:hint="eastAsia"/>
          <w:sz w:val="32"/>
          <w:szCs w:val="32"/>
        </w:rPr>
        <w:t>627.24</w:t>
      </w:r>
      <w:r>
        <w:rPr>
          <w:rFonts w:hint="eastAsia"/>
          <w:sz w:val="32"/>
          <w:szCs w:val="32"/>
        </w:rPr>
        <w:t>万元，完成年初预算的</w:t>
      </w:r>
      <w:r w:rsidR="00B95A7D" w:rsidRPr="00687F2B">
        <w:rPr>
          <w:rFonts w:ascii="Times New Roman" w:hAnsi="Times New Roman" w:cs="Times New Roman" w:hint="eastAsia"/>
          <w:sz w:val="32"/>
          <w:szCs w:val="32"/>
        </w:rPr>
        <w:t>100</w:t>
      </w:r>
      <w:r>
        <w:rPr>
          <w:rFonts w:hint="eastAsia"/>
          <w:sz w:val="32"/>
          <w:szCs w:val="32"/>
        </w:rPr>
        <w:t>%。决算数与年初预算数的差异原因：</w:t>
      </w:r>
      <w:r w:rsidR="00687F2B">
        <w:rPr>
          <w:rFonts w:hint="eastAsia"/>
          <w:sz w:val="32"/>
          <w:szCs w:val="32"/>
        </w:rPr>
        <w:t>人员工资调资，发放去年未休假补贴。导致人员经费和公用经费较年初有所增加。</w:t>
      </w:r>
    </w:p>
    <w:p w:rsidR="00C87530" w:rsidRPr="00B95A7D" w:rsidRDefault="00B95A7D">
      <w:pPr>
        <w:spacing w:before="100" w:beforeAutospacing="1" w:after="100" w:afterAutospacing="1" w:line="560" w:lineRule="atLeast"/>
        <w:ind w:firstLine="640"/>
        <w:jc w:val="both"/>
        <w:divId w:val="1513255705"/>
      </w:pPr>
      <w:r>
        <w:rPr>
          <w:rFonts w:hint="eastAsia"/>
          <w:sz w:val="32"/>
          <w:szCs w:val="32"/>
        </w:rPr>
        <w:lastRenderedPageBreak/>
        <w:t>2.</w:t>
      </w:r>
      <w:r w:rsidRPr="00B95A7D">
        <w:rPr>
          <w:rFonts w:hint="eastAsia"/>
          <w:sz w:val="32"/>
          <w:szCs w:val="32"/>
        </w:rPr>
        <w:t xml:space="preserve"> </w:t>
      </w:r>
      <w:r>
        <w:rPr>
          <w:rFonts w:hint="eastAsia"/>
          <w:sz w:val="32"/>
          <w:szCs w:val="32"/>
        </w:rPr>
        <w:t>检察（款）一般行政管理事务（项）。年初预算</w:t>
      </w:r>
      <w:r w:rsidRPr="00687F2B">
        <w:rPr>
          <w:rFonts w:ascii="Times New Roman" w:hAnsi="Times New Roman" w:cs="Times New Roman" w:hint="eastAsia"/>
          <w:sz w:val="32"/>
          <w:szCs w:val="32"/>
        </w:rPr>
        <w:t>378.81</w:t>
      </w:r>
      <w:r>
        <w:rPr>
          <w:rFonts w:hint="eastAsia"/>
          <w:sz w:val="32"/>
          <w:szCs w:val="32"/>
        </w:rPr>
        <w:t>万元，支出决算</w:t>
      </w:r>
      <w:r w:rsidRPr="00687F2B">
        <w:rPr>
          <w:rFonts w:ascii="Times New Roman" w:hAnsi="Times New Roman" w:cs="Times New Roman" w:hint="eastAsia"/>
          <w:sz w:val="32"/>
          <w:szCs w:val="32"/>
        </w:rPr>
        <w:t>444.87</w:t>
      </w:r>
      <w:r>
        <w:rPr>
          <w:rFonts w:hint="eastAsia"/>
          <w:sz w:val="32"/>
          <w:szCs w:val="32"/>
        </w:rPr>
        <w:t>万元，完成年初预算的</w:t>
      </w:r>
      <w:r w:rsidRPr="00687F2B">
        <w:rPr>
          <w:rFonts w:ascii="Times New Roman" w:hAnsi="Times New Roman" w:cs="Times New Roman" w:hint="eastAsia"/>
          <w:sz w:val="32"/>
          <w:szCs w:val="32"/>
        </w:rPr>
        <w:t>100</w:t>
      </w:r>
      <w:r>
        <w:rPr>
          <w:rFonts w:hint="eastAsia"/>
          <w:sz w:val="32"/>
          <w:szCs w:val="32"/>
        </w:rPr>
        <w:t>%。决算数与年初预算数的差异原因：进行了更换暖气片、窗户等项目。</w:t>
      </w:r>
    </w:p>
    <w:p w:rsidR="00C87530" w:rsidRDefault="00CB6A3E">
      <w:pPr>
        <w:spacing w:before="100" w:beforeAutospacing="1" w:after="100" w:afterAutospacing="1" w:line="560" w:lineRule="atLeast"/>
        <w:ind w:firstLine="643"/>
        <w:jc w:val="both"/>
        <w:divId w:val="1513255705"/>
      </w:pPr>
      <w:r>
        <w:rPr>
          <w:rFonts w:ascii="楷体" w:eastAsia="楷体" w:hAnsi="楷体" w:hint="eastAsia"/>
          <w:b/>
          <w:bCs/>
          <w:sz w:val="32"/>
          <w:szCs w:val="32"/>
        </w:rPr>
        <w:t>（三）社会保障和就业支出（类）</w:t>
      </w:r>
    </w:p>
    <w:p w:rsidR="00C87530" w:rsidRDefault="00CB6A3E">
      <w:pPr>
        <w:spacing w:before="100" w:beforeAutospacing="1" w:after="100" w:afterAutospacing="1" w:line="560" w:lineRule="atLeast"/>
        <w:ind w:firstLine="640"/>
        <w:jc w:val="both"/>
        <w:divId w:val="1513255705"/>
      </w:pPr>
      <w:r>
        <w:rPr>
          <w:rFonts w:hint="eastAsia"/>
          <w:sz w:val="32"/>
          <w:szCs w:val="32"/>
        </w:rPr>
        <w:t>社会保障和就业支出类决算数为</w:t>
      </w:r>
      <w:r w:rsidRPr="00687F2B">
        <w:rPr>
          <w:rFonts w:ascii="Times New Roman" w:hAnsi="Times New Roman" w:cs="Times New Roman"/>
          <w:sz w:val="32"/>
          <w:szCs w:val="32"/>
        </w:rPr>
        <w:t>45.57</w:t>
      </w:r>
      <w:r>
        <w:rPr>
          <w:rFonts w:hint="eastAsia"/>
          <w:sz w:val="32"/>
          <w:szCs w:val="32"/>
        </w:rPr>
        <w:t>万元，与年初预算相比增加</w:t>
      </w:r>
      <w:r w:rsidRPr="00687F2B">
        <w:rPr>
          <w:rFonts w:ascii="Times New Roman" w:hAnsi="Times New Roman" w:cs="Times New Roman"/>
          <w:sz w:val="32"/>
          <w:szCs w:val="32"/>
        </w:rPr>
        <w:t>3.69</w:t>
      </w:r>
      <w:r>
        <w:rPr>
          <w:rFonts w:hint="eastAsia"/>
          <w:sz w:val="32"/>
          <w:szCs w:val="32"/>
        </w:rPr>
        <w:t>万元。其中：</w:t>
      </w:r>
    </w:p>
    <w:p w:rsidR="00C87530" w:rsidRDefault="00CB6A3E" w:rsidP="00102C4A">
      <w:pPr>
        <w:spacing w:before="100" w:beforeAutospacing="1" w:after="100" w:afterAutospacing="1" w:line="560" w:lineRule="atLeast"/>
        <w:ind w:firstLine="640"/>
        <w:jc w:val="both"/>
        <w:divId w:val="1513255705"/>
      </w:pPr>
      <w:r>
        <w:rPr>
          <w:rFonts w:ascii="Times New Roman" w:hAnsi="Times New Roman" w:cs="Times New Roman"/>
          <w:sz w:val="32"/>
          <w:szCs w:val="32"/>
        </w:rPr>
        <w:t>1</w:t>
      </w:r>
      <w:r>
        <w:rPr>
          <w:rFonts w:hint="eastAsia"/>
          <w:sz w:val="32"/>
          <w:szCs w:val="32"/>
        </w:rPr>
        <w:t>．</w:t>
      </w:r>
      <w:r w:rsidR="00102C4A">
        <w:t xml:space="preserve"> </w:t>
      </w:r>
      <w:r>
        <w:rPr>
          <w:rFonts w:hint="eastAsia"/>
          <w:sz w:val="32"/>
          <w:szCs w:val="32"/>
        </w:rPr>
        <w:t>行政事业单位养老支出（款）机关事业单位基本养老保险缴费支出（项）。年初预算</w:t>
      </w:r>
      <w:r w:rsidR="00102C4A" w:rsidRPr="00687F2B">
        <w:rPr>
          <w:rFonts w:ascii="Times New Roman" w:hAnsi="Times New Roman" w:cs="Times New Roman" w:hint="eastAsia"/>
          <w:sz w:val="32"/>
          <w:szCs w:val="32"/>
        </w:rPr>
        <w:t>41.88</w:t>
      </w:r>
      <w:r>
        <w:rPr>
          <w:rFonts w:hint="eastAsia"/>
          <w:sz w:val="32"/>
          <w:szCs w:val="32"/>
        </w:rPr>
        <w:t>万元，支出决算</w:t>
      </w:r>
      <w:r w:rsidRPr="00687F2B">
        <w:rPr>
          <w:rFonts w:ascii="Times New Roman" w:hAnsi="Times New Roman" w:cs="Times New Roman"/>
          <w:sz w:val="30"/>
          <w:szCs w:val="30"/>
        </w:rPr>
        <w:t>44.1</w:t>
      </w:r>
      <w:r>
        <w:rPr>
          <w:rFonts w:ascii="Times New Roman" w:hAnsi="Times New Roman" w:cs="Times New Roman"/>
          <w:sz w:val="30"/>
          <w:szCs w:val="30"/>
          <w:u w:val="single"/>
        </w:rPr>
        <w:t>1</w:t>
      </w:r>
      <w:r>
        <w:rPr>
          <w:rFonts w:hint="eastAsia"/>
          <w:sz w:val="32"/>
          <w:szCs w:val="32"/>
        </w:rPr>
        <w:t>万元，完成年初预算的</w:t>
      </w:r>
      <w:r w:rsidR="00102C4A" w:rsidRPr="00687F2B">
        <w:rPr>
          <w:rFonts w:ascii="Times New Roman" w:hAnsi="Times New Roman" w:cs="Times New Roman" w:hint="eastAsia"/>
          <w:sz w:val="32"/>
          <w:szCs w:val="32"/>
        </w:rPr>
        <w:t>100</w:t>
      </w:r>
      <w:r>
        <w:rPr>
          <w:rFonts w:hint="eastAsia"/>
          <w:sz w:val="32"/>
          <w:szCs w:val="32"/>
        </w:rPr>
        <w:t>%。决算数与年初预算数的差异原因：</w:t>
      </w:r>
      <w:r w:rsidR="00102C4A">
        <w:rPr>
          <w:rFonts w:hint="eastAsia"/>
          <w:sz w:val="32"/>
          <w:szCs w:val="32"/>
        </w:rPr>
        <w:t>2022年人员养老保险基数上调，导致就算数较预算数增加</w:t>
      </w:r>
      <w:r>
        <w:rPr>
          <w:rFonts w:hint="eastAsia"/>
          <w:sz w:val="32"/>
          <w:szCs w:val="32"/>
        </w:rPr>
        <w:t>。</w:t>
      </w:r>
    </w:p>
    <w:p w:rsidR="00C87530" w:rsidRDefault="00102C4A">
      <w:pPr>
        <w:spacing w:before="100" w:beforeAutospacing="1" w:after="100" w:afterAutospacing="1" w:line="560" w:lineRule="atLeast"/>
        <w:ind w:firstLine="640"/>
        <w:jc w:val="both"/>
        <w:divId w:val="1513255705"/>
      </w:pPr>
      <w:r>
        <w:rPr>
          <w:rFonts w:ascii="Times New Roman" w:hAnsi="Times New Roman" w:cs="Times New Roman" w:hint="eastAsia"/>
          <w:sz w:val="32"/>
          <w:szCs w:val="32"/>
        </w:rPr>
        <w:t>2</w:t>
      </w:r>
      <w:r w:rsidR="00CB6A3E">
        <w:rPr>
          <w:rFonts w:hint="eastAsia"/>
          <w:sz w:val="32"/>
          <w:szCs w:val="32"/>
        </w:rPr>
        <w:t>．行政事业单位养老支出（款）机关事业单位职业年金缴费支出（项）。年初预算</w:t>
      </w:r>
      <w:r w:rsidRPr="00687F2B">
        <w:rPr>
          <w:rFonts w:ascii="Times New Roman" w:hAnsi="Times New Roman" w:cs="Times New Roman" w:hint="eastAsia"/>
          <w:sz w:val="32"/>
          <w:szCs w:val="32"/>
        </w:rPr>
        <w:t>0</w:t>
      </w:r>
      <w:r w:rsidR="00CB6A3E">
        <w:rPr>
          <w:rFonts w:hint="eastAsia"/>
          <w:sz w:val="32"/>
          <w:szCs w:val="32"/>
        </w:rPr>
        <w:t>万元，支出决算</w:t>
      </w:r>
      <w:r w:rsidR="00CB6A3E" w:rsidRPr="00687F2B">
        <w:rPr>
          <w:rFonts w:ascii="Times New Roman" w:hAnsi="Times New Roman" w:cs="Times New Roman"/>
          <w:sz w:val="30"/>
          <w:szCs w:val="30"/>
        </w:rPr>
        <w:t>1.46</w:t>
      </w:r>
      <w:r w:rsidR="00CB6A3E">
        <w:rPr>
          <w:rFonts w:hint="eastAsia"/>
          <w:sz w:val="32"/>
          <w:szCs w:val="32"/>
        </w:rPr>
        <w:t>万元，完成年初预算的</w:t>
      </w:r>
      <w:r w:rsidRPr="00687F2B">
        <w:rPr>
          <w:rFonts w:ascii="Times New Roman" w:hAnsi="Times New Roman" w:cs="Times New Roman" w:hint="eastAsia"/>
          <w:sz w:val="32"/>
          <w:szCs w:val="32"/>
        </w:rPr>
        <w:t>100</w:t>
      </w:r>
      <w:r w:rsidR="00CB6A3E">
        <w:rPr>
          <w:rFonts w:hint="eastAsia"/>
          <w:sz w:val="32"/>
          <w:szCs w:val="32"/>
        </w:rPr>
        <w:t>%。决算数与年初预算数的差异原因：</w:t>
      </w:r>
      <w:r>
        <w:rPr>
          <w:rFonts w:hint="eastAsia"/>
          <w:sz w:val="32"/>
          <w:szCs w:val="32"/>
        </w:rPr>
        <w:t>补缴职业年金</w:t>
      </w:r>
      <w:r w:rsidR="00CB6A3E">
        <w:rPr>
          <w:rFonts w:hint="eastAsia"/>
          <w:sz w:val="32"/>
          <w:szCs w:val="32"/>
        </w:rPr>
        <w:t>。</w:t>
      </w:r>
    </w:p>
    <w:p w:rsidR="00C87530" w:rsidRDefault="00CB6A3E">
      <w:pPr>
        <w:spacing w:before="100" w:beforeAutospacing="1" w:after="100" w:afterAutospacing="1" w:line="560" w:lineRule="atLeast"/>
        <w:ind w:firstLine="643"/>
        <w:jc w:val="both"/>
        <w:divId w:val="1513255705"/>
      </w:pPr>
      <w:r>
        <w:rPr>
          <w:rFonts w:ascii="楷体" w:eastAsia="楷体" w:hAnsi="楷体" w:hint="eastAsia"/>
          <w:b/>
          <w:bCs/>
          <w:sz w:val="32"/>
          <w:szCs w:val="32"/>
        </w:rPr>
        <w:t>（四）卫生健康支出（类）</w:t>
      </w:r>
    </w:p>
    <w:p w:rsidR="00C87530" w:rsidRDefault="00CB6A3E">
      <w:pPr>
        <w:spacing w:before="100" w:beforeAutospacing="1" w:after="100" w:afterAutospacing="1" w:line="560" w:lineRule="atLeast"/>
        <w:ind w:firstLine="640"/>
        <w:jc w:val="both"/>
        <w:divId w:val="1513255705"/>
      </w:pPr>
      <w:r>
        <w:rPr>
          <w:rFonts w:hint="eastAsia"/>
          <w:sz w:val="32"/>
          <w:szCs w:val="32"/>
        </w:rPr>
        <w:t>卫生健康支出类决算数为</w:t>
      </w:r>
      <w:r w:rsidRPr="00687F2B">
        <w:rPr>
          <w:rFonts w:ascii="Times New Roman" w:hAnsi="Times New Roman" w:cs="Times New Roman"/>
          <w:sz w:val="32"/>
          <w:szCs w:val="32"/>
        </w:rPr>
        <w:t>21.</w:t>
      </w:r>
      <w:r>
        <w:rPr>
          <w:rFonts w:ascii="Times New Roman" w:hAnsi="Times New Roman" w:cs="Times New Roman"/>
          <w:sz w:val="32"/>
          <w:szCs w:val="32"/>
          <w:u w:val="single"/>
        </w:rPr>
        <w:t>35</w:t>
      </w:r>
      <w:r>
        <w:rPr>
          <w:rFonts w:hint="eastAsia"/>
          <w:sz w:val="32"/>
          <w:szCs w:val="32"/>
        </w:rPr>
        <w:t>万元，与年初预算相比增加（减少）</w:t>
      </w:r>
      <w:r w:rsidRPr="00687F2B">
        <w:rPr>
          <w:rFonts w:ascii="Times New Roman" w:hAnsi="Times New Roman" w:cs="Times New Roman"/>
          <w:sz w:val="32"/>
          <w:szCs w:val="32"/>
        </w:rPr>
        <w:t>0.00</w:t>
      </w:r>
      <w:r>
        <w:rPr>
          <w:rFonts w:hint="eastAsia"/>
          <w:sz w:val="32"/>
          <w:szCs w:val="32"/>
        </w:rPr>
        <w:t>万元。其中：</w:t>
      </w:r>
    </w:p>
    <w:p w:rsidR="00C87530" w:rsidRDefault="00CB6A3E">
      <w:pPr>
        <w:spacing w:before="100" w:beforeAutospacing="1" w:after="100" w:afterAutospacing="1" w:line="560" w:lineRule="atLeast"/>
        <w:ind w:firstLine="640"/>
        <w:jc w:val="both"/>
        <w:divId w:val="1513255705"/>
      </w:pPr>
      <w:r>
        <w:rPr>
          <w:rFonts w:ascii="Times New Roman" w:hAnsi="Times New Roman" w:cs="Times New Roman"/>
          <w:sz w:val="32"/>
          <w:szCs w:val="32"/>
        </w:rPr>
        <w:lastRenderedPageBreak/>
        <w:t>1</w:t>
      </w:r>
      <w:r>
        <w:rPr>
          <w:rFonts w:hint="eastAsia"/>
          <w:sz w:val="32"/>
          <w:szCs w:val="32"/>
        </w:rPr>
        <w:t>．行政事业单位医疗（款）行政单位医疗（项）。年初预算</w:t>
      </w:r>
      <w:r w:rsidR="00102C4A" w:rsidRPr="00687F2B">
        <w:rPr>
          <w:rFonts w:ascii="Times New Roman" w:hAnsi="Times New Roman" w:cs="Times New Roman" w:hint="eastAsia"/>
          <w:sz w:val="32"/>
          <w:szCs w:val="32"/>
        </w:rPr>
        <w:t>21.35</w:t>
      </w:r>
      <w:r>
        <w:rPr>
          <w:rFonts w:hint="eastAsia"/>
          <w:sz w:val="32"/>
          <w:szCs w:val="32"/>
        </w:rPr>
        <w:t>万元，支出决算</w:t>
      </w:r>
      <w:r w:rsidRPr="00687F2B">
        <w:rPr>
          <w:rFonts w:ascii="Times New Roman" w:hAnsi="Times New Roman" w:cs="Times New Roman"/>
          <w:sz w:val="30"/>
          <w:szCs w:val="30"/>
        </w:rPr>
        <w:t>21.35</w:t>
      </w:r>
      <w:r>
        <w:rPr>
          <w:rFonts w:hint="eastAsia"/>
          <w:sz w:val="32"/>
          <w:szCs w:val="32"/>
        </w:rPr>
        <w:t>万元，完成年初预算的</w:t>
      </w:r>
      <w:r w:rsidR="00102C4A" w:rsidRPr="00687F2B">
        <w:rPr>
          <w:rFonts w:ascii="Times New Roman" w:hAnsi="Times New Roman" w:cs="Times New Roman" w:hint="eastAsia"/>
          <w:sz w:val="32"/>
          <w:szCs w:val="32"/>
        </w:rPr>
        <w:t>100</w:t>
      </w:r>
      <w:r>
        <w:rPr>
          <w:rFonts w:hint="eastAsia"/>
          <w:sz w:val="32"/>
          <w:szCs w:val="32"/>
        </w:rPr>
        <w:t>%。决算数与年初预算数的差异原因：</w:t>
      </w:r>
      <w:r w:rsidR="00102C4A">
        <w:rPr>
          <w:rFonts w:hint="eastAsia"/>
          <w:sz w:val="32"/>
          <w:szCs w:val="32"/>
        </w:rPr>
        <w:t>无</w:t>
      </w:r>
      <w:r>
        <w:rPr>
          <w:rFonts w:hint="eastAsia"/>
          <w:sz w:val="32"/>
          <w:szCs w:val="32"/>
        </w:rPr>
        <w:t>。</w:t>
      </w:r>
    </w:p>
    <w:p w:rsidR="00C87530" w:rsidRDefault="00CB6A3E">
      <w:pPr>
        <w:spacing w:before="100" w:beforeAutospacing="1" w:after="100" w:afterAutospacing="1" w:line="560" w:lineRule="atLeast"/>
        <w:ind w:firstLine="643"/>
        <w:jc w:val="both"/>
        <w:divId w:val="1513255705"/>
      </w:pPr>
      <w:r>
        <w:rPr>
          <w:rFonts w:ascii="楷体" w:eastAsia="楷体" w:hAnsi="楷体" w:hint="eastAsia"/>
          <w:b/>
          <w:bCs/>
          <w:sz w:val="32"/>
          <w:szCs w:val="32"/>
        </w:rPr>
        <w:t>（五）住房保障支出（类）</w:t>
      </w:r>
    </w:p>
    <w:p w:rsidR="00C87530" w:rsidRDefault="00CB6A3E">
      <w:pPr>
        <w:spacing w:before="100" w:beforeAutospacing="1" w:after="100" w:afterAutospacing="1" w:line="560" w:lineRule="atLeast"/>
        <w:ind w:firstLine="640"/>
        <w:jc w:val="both"/>
        <w:divId w:val="1513255705"/>
      </w:pPr>
      <w:r>
        <w:rPr>
          <w:rFonts w:hint="eastAsia"/>
          <w:sz w:val="32"/>
          <w:szCs w:val="32"/>
        </w:rPr>
        <w:t>住房保障支出类决算数为</w:t>
      </w:r>
      <w:r w:rsidRPr="00687F2B">
        <w:rPr>
          <w:rFonts w:ascii="Times New Roman" w:hAnsi="Times New Roman" w:cs="Times New Roman"/>
          <w:sz w:val="32"/>
          <w:szCs w:val="32"/>
        </w:rPr>
        <w:t>43.03</w:t>
      </w:r>
      <w:r w:rsidR="00102C4A">
        <w:rPr>
          <w:rFonts w:hint="eastAsia"/>
          <w:sz w:val="32"/>
          <w:szCs w:val="32"/>
        </w:rPr>
        <w:t>万元，与年初预算相比</w:t>
      </w:r>
      <w:r>
        <w:rPr>
          <w:rFonts w:hint="eastAsia"/>
          <w:sz w:val="32"/>
          <w:szCs w:val="32"/>
        </w:rPr>
        <w:t>减少</w:t>
      </w:r>
      <w:r w:rsidRPr="00687F2B">
        <w:rPr>
          <w:rFonts w:ascii="Times New Roman" w:hAnsi="Times New Roman" w:cs="Times New Roman"/>
          <w:sz w:val="32"/>
          <w:szCs w:val="32"/>
        </w:rPr>
        <w:t>3.45</w:t>
      </w:r>
      <w:r>
        <w:rPr>
          <w:rFonts w:hint="eastAsia"/>
          <w:sz w:val="32"/>
          <w:szCs w:val="32"/>
        </w:rPr>
        <w:t>万元。其中：</w:t>
      </w:r>
    </w:p>
    <w:p w:rsidR="00C87530" w:rsidRDefault="00CB6A3E">
      <w:pPr>
        <w:spacing w:before="100" w:beforeAutospacing="1" w:after="100" w:afterAutospacing="1" w:line="560" w:lineRule="atLeast"/>
        <w:ind w:firstLine="640"/>
        <w:jc w:val="both"/>
        <w:divId w:val="1513255705"/>
      </w:pPr>
      <w:r>
        <w:rPr>
          <w:rFonts w:ascii="Times New Roman" w:hAnsi="Times New Roman" w:cs="Times New Roman"/>
          <w:sz w:val="32"/>
          <w:szCs w:val="32"/>
        </w:rPr>
        <w:t>1</w:t>
      </w:r>
      <w:r>
        <w:rPr>
          <w:rFonts w:hint="eastAsia"/>
          <w:sz w:val="32"/>
          <w:szCs w:val="32"/>
        </w:rPr>
        <w:t>．住房改革支出（款）住房公积金（项）。年初预算</w:t>
      </w:r>
      <w:r w:rsidR="00102C4A" w:rsidRPr="00687F2B">
        <w:rPr>
          <w:rFonts w:ascii="Times New Roman" w:hAnsi="Times New Roman" w:cs="Times New Roman" w:hint="eastAsia"/>
          <w:sz w:val="32"/>
          <w:szCs w:val="32"/>
        </w:rPr>
        <w:t>46.48</w:t>
      </w:r>
      <w:r>
        <w:rPr>
          <w:rFonts w:hint="eastAsia"/>
          <w:sz w:val="32"/>
          <w:szCs w:val="32"/>
        </w:rPr>
        <w:t>万元，支出决算</w:t>
      </w:r>
      <w:r w:rsidRPr="00687F2B">
        <w:rPr>
          <w:rFonts w:ascii="Times New Roman" w:hAnsi="Times New Roman" w:cs="Times New Roman"/>
          <w:sz w:val="30"/>
          <w:szCs w:val="30"/>
        </w:rPr>
        <w:t>43.03</w:t>
      </w:r>
      <w:r>
        <w:rPr>
          <w:rFonts w:hint="eastAsia"/>
          <w:sz w:val="32"/>
          <w:szCs w:val="32"/>
        </w:rPr>
        <w:t>万元，完成年初预算的</w:t>
      </w:r>
      <w:r w:rsidR="00102C4A" w:rsidRPr="00687F2B">
        <w:rPr>
          <w:rFonts w:ascii="Times New Roman" w:hAnsi="Times New Roman" w:cs="Times New Roman" w:hint="eastAsia"/>
          <w:sz w:val="32"/>
          <w:szCs w:val="32"/>
        </w:rPr>
        <w:t>93</w:t>
      </w:r>
      <w:r>
        <w:rPr>
          <w:rFonts w:hint="eastAsia"/>
          <w:sz w:val="32"/>
          <w:szCs w:val="32"/>
        </w:rPr>
        <w:t>%。决算数与年初预算数的差异原因：</w:t>
      </w:r>
      <w:r w:rsidR="00D771A0">
        <w:rPr>
          <w:rFonts w:hint="eastAsia"/>
          <w:sz w:val="32"/>
          <w:szCs w:val="32"/>
        </w:rPr>
        <w:t>2022年我院住房公积金实际保障数低于年初预算数</w:t>
      </w:r>
      <w:r>
        <w:rPr>
          <w:rFonts w:hint="eastAsia"/>
          <w:sz w:val="32"/>
          <w:szCs w:val="32"/>
        </w:rPr>
        <w:t>。</w:t>
      </w:r>
    </w:p>
    <w:p w:rsidR="00C87530" w:rsidRDefault="00CB6A3E">
      <w:pPr>
        <w:spacing w:before="100" w:beforeAutospacing="1" w:after="100" w:afterAutospacing="1" w:line="600" w:lineRule="atLeast"/>
        <w:ind w:firstLine="643"/>
        <w:jc w:val="both"/>
        <w:divId w:val="1513255705"/>
      </w:pPr>
      <w:r>
        <w:rPr>
          <w:rFonts w:ascii="黑体" w:eastAsia="黑体" w:hAnsi="黑体" w:hint="eastAsia"/>
          <w:b/>
          <w:bCs/>
          <w:sz w:val="32"/>
          <w:szCs w:val="32"/>
        </w:rPr>
        <w:t>六、一般公共预算基本支出决算情况说明</w:t>
      </w:r>
    </w:p>
    <w:p w:rsidR="00C87530" w:rsidRDefault="00CB6A3E">
      <w:pPr>
        <w:spacing w:before="100" w:beforeAutospacing="1" w:after="100" w:afterAutospacing="1" w:line="560" w:lineRule="atLeast"/>
        <w:ind w:firstLine="640"/>
        <w:jc w:val="both"/>
        <w:divId w:val="1513255705"/>
      </w:pPr>
      <w:r>
        <w:rPr>
          <w:rFonts w:hint="eastAsia"/>
          <w:sz w:val="32"/>
          <w:szCs w:val="32"/>
        </w:rPr>
        <w:t>林西县人民检察院部门2022年度一般公共预算财政拨款基本支出决算</w:t>
      </w:r>
      <w:r>
        <w:rPr>
          <w:rFonts w:ascii="Times New Roman" w:hAnsi="Times New Roman" w:cs="Times New Roman"/>
          <w:sz w:val="32"/>
          <w:szCs w:val="32"/>
          <w:u w:val="single"/>
        </w:rPr>
        <w:t>737.18</w:t>
      </w:r>
      <w:r>
        <w:rPr>
          <w:rFonts w:hint="eastAsia"/>
          <w:sz w:val="32"/>
          <w:szCs w:val="32"/>
        </w:rPr>
        <w:t>万元，其中：</w:t>
      </w:r>
    </w:p>
    <w:p w:rsidR="00D771A0" w:rsidRDefault="00CB6A3E">
      <w:pPr>
        <w:spacing w:before="100" w:beforeAutospacing="1" w:after="100" w:afterAutospacing="1" w:line="560" w:lineRule="atLeast"/>
        <w:ind w:firstLine="643"/>
        <w:jc w:val="both"/>
        <w:divId w:val="1513255705"/>
        <w:rPr>
          <w:sz w:val="32"/>
          <w:szCs w:val="32"/>
        </w:rPr>
      </w:pPr>
      <w:r>
        <w:rPr>
          <w:rFonts w:hint="eastAsia"/>
          <w:b/>
          <w:bCs/>
          <w:sz w:val="32"/>
          <w:szCs w:val="32"/>
        </w:rPr>
        <w:t>（一）人员经费</w:t>
      </w:r>
      <w:r w:rsidRPr="001605D3">
        <w:rPr>
          <w:rFonts w:ascii="Times New Roman" w:hAnsi="Times New Roman" w:cs="Times New Roman"/>
          <w:bCs/>
          <w:sz w:val="32"/>
          <w:szCs w:val="32"/>
        </w:rPr>
        <w:t>660.58</w:t>
      </w:r>
      <w:r>
        <w:rPr>
          <w:rFonts w:hint="eastAsia"/>
          <w:b/>
          <w:bCs/>
          <w:sz w:val="32"/>
          <w:szCs w:val="32"/>
        </w:rPr>
        <w:t>万元</w:t>
      </w:r>
      <w:r>
        <w:rPr>
          <w:rFonts w:hint="eastAsia"/>
          <w:sz w:val="32"/>
          <w:szCs w:val="32"/>
        </w:rPr>
        <w:t>。主要包括：基本工资</w:t>
      </w:r>
      <w:r w:rsidR="00687F2B">
        <w:rPr>
          <w:rFonts w:hint="eastAsia"/>
          <w:sz w:val="32"/>
          <w:szCs w:val="32"/>
        </w:rPr>
        <w:t>174.35万元</w:t>
      </w:r>
      <w:r>
        <w:rPr>
          <w:rFonts w:hint="eastAsia"/>
          <w:sz w:val="32"/>
          <w:szCs w:val="32"/>
        </w:rPr>
        <w:t>、津贴补贴</w:t>
      </w:r>
      <w:r w:rsidR="00687F2B">
        <w:rPr>
          <w:rFonts w:hint="eastAsia"/>
          <w:sz w:val="32"/>
          <w:szCs w:val="32"/>
        </w:rPr>
        <w:t>303.13万元</w:t>
      </w:r>
      <w:r>
        <w:rPr>
          <w:rFonts w:hint="eastAsia"/>
          <w:sz w:val="32"/>
          <w:szCs w:val="32"/>
        </w:rPr>
        <w:t>、奖金</w:t>
      </w:r>
      <w:r w:rsidR="00687F2B">
        <w:rPr>
          <w:rFonts w:hint="eastAsia"/>
          <w:sz w:val="32"/>
          <w:szCs w:val="32"/>
        </w:rPr>
        <w:t>54.39万元、养老保险</w:t>
      </w:r>
      <w:r>
        <w:rPr>
          <w:rFonts w:hint="eastAsia"/>
          <w:sz w:val="32"/>
          <w:szCs w:val="32"/>
        </w:rPr>
        <w:t>缴费</w:t>
      </w:r>
      <w:r w:rsidR="00687F2B">
        <w:rPr>
          <w:rFonts w:hint="eastAsia"/>
          <w:sz w:val="32"/>
          <w:szCs w:val="32"/>
        </w:rPr>
        <w:t>44.11万元</w:t>
      </w:r>
      <w:r>
        <w:rPr>
          <w:rFonts w:hint="eastAsia"/>
          <w:sz w:val="32"/>
          <w:szCs w:val="32"/>
        </w:rPr>
        <w:t>、</w:t>
      </w:r>
      <w:r w:rsidR="00D771A0">
        <w:rPr>
          <w:rFonts w:hint="eastAsia"/>
          <w:sz w:val="32"/>
          <w:szCs w:val="32"/>
        </w:rPr>
        <w:t>职业年金缴费</w:t>
      </w:r>
      <w:r w:rsidR="00687F2B">
        <w:rPr>
          <w:rFonts w:hint="eastAsia"/>
          <w:sz w:val="32"/>
          <w:szCs w:val="32"/>
        </w:rPr>
        <w:t>1.46万元</w:t>
      </w:r>
      <w:r w:rsidR="00D771A0">
        <w:rPr>
          <w:rFonts w:hint="eastAsia"/>
          <w:sz w:val="32"/>
          <w:szCs w:val="32"/>
        </w:rPr>
        <w:t>、职工基本医疗保险缴费</w:t>
      </w:r>
      <w:r w:rsidR="00687F2B">
        <w:rPr>
          <w:rFonts w:hint="eastAsia"/>
          <w:sz w:val="32"/>
          <w:szCs w:val="32"/>
        </w:rPr>
        <w:t>24.14万元</w:t>
      </w:r>
      <w:r w:rsidR="00D771A0">
        <w:rPr>
          <w:rFonts w:hint="eastAsia"/>
          <w:sz w:val="32"/>
          <w:szCs w:val="32"/>
        </w:rPr>
        <w:t>、其他社会保障缴费</w:t>
      </w:r>
      <w:r w:rsidR="00687F2B">
        <w:rPr>
          <w:rFonts w:hint="eastAsia"/>
          <w:sz w:val="32"/>
          <w:szCs w:val="32"/>
        </w:rPr>
        <w:t>1.11万元</w:t>
      </w:r>
      <w:r w:rsidR="00D771A0">
        <w:rPr>
          <w:rFonts w:hint="eastAsia"/>
          <w:sz w:val="32"/>
          <w:szCs w:val="32"/>
        </w:rPr>
        <w:t>、住房公积金</w:t>
      </w:r>
      <w:r w:rsidR="00687F2B">
        <w:rPr>
          <w:rFonts w:hint="eastAsia"/>
          <w:sz w:val="32"/>
          <w:szCs w:val="32"/>
        </w:rPr>
        <w:t>43.03万元</w:t>
      </w:r>
      <w:r w:rsidR="00D771A0">
        <w:rPr>
          <w:rFonts w:hint="eastAsia"/>
          <w:sz w:val="32"/>
          <w:szCs w:val="32"/>
        </w:rPr>
        <w:t>、</w:t>
      </w:r>
      <w:r>
        <w:rPr>
          <w:rFonts w:hint="eastAsia"/>
          <w:sz w:val="32"/>
          <w:szCs w:val="32"/>
        </w:rPr>
        <w:t>其他工资福利支出</w:t>
      </w:r>
      <w:r w:rsidR="00687F2B">
        <w:rPr>
          <w:rFonts w:hint="eastAsia"/>
          <w:sz w:val="32"/>
          <w:szCs w:val="32"/>
        </w:rPr>
        <w:t>14.86万元</w:t>
      </w:r>
      <w:r w:rsidR="00D771A0">
        <w:rPr>
          <w:rFonts w:hint="eastAsia"/>
          <w:sz w:val="32"/>
          <w:szCs w:val="32"/>
        </w:rPr>
        <w:t>。</w:t>
      </w:r>
    </w:p>
    <w:p w:rsidR="00D771A0" w:rsidRDefault="00CB6A3E" w:rsidP="00D771A0">
      <w:pPr>
        <w:spacing w:before="100" w:beforeAutospacing="1" w:after="100" w:afterAutospacing="1" w:line="560" w:lineRule="atLeast"/>
        <w:ind w:firstLine="643"/>
        <w:jc w:val="both"/>
        <w:divId w:val="1513255705"/>
      </w:pPr>
      <w:r>
        <w:rPr>
          <w:rFonts w:hint="eastAsia"/>
          <w:b/>
          <w:bCs/>
          <w:sz w:val="32"/>
          <w:szCs w:val="32"/>
        </w:rPr>
        <w:lastRenderedPageBreak/>
        <w:t>（二）公用经费</w:t>
      </w:r>
      <w:r w:rsidRPr="001605D3">
        <w:rPr>
          <w:rFonts w:ascii="Times New Roman" w:hAnsi="Times New Roman" w:cs="Times New Roman"/>
          <w:b/>
          <w:bCs/>
          <w:sz w:val="32"/>
          <w:szCs w:val="32"/>
        </w:rPr>
        <w:t>76.60</w:t>
      </w:r>
      <w:r>
        <w:rPr>
          <w:rFonts w:hint="eastAsia"/>
          <w:b/>
          <w:bCs/>
          <w:sz w:val="32"/>
          <w:szCs w:val="32"/>
        </w:rPr>
        <w:t>万元</w:t>
      </w:r>
      <w:r>
        <w:rPr>
          <w:rFonts w:hint="eastAsia"/>
          <w:sz w:val="32"/>
          <w:szCs w:val="32"/>
        </w:rPr>
        <w:t>。主要包括：</w:t>
      </w:r>
      <w:r w:rsidR="00D771A0">
        <w:rPr>
          <w:rFonts w:hint="eastAsia"/>
          <w:sz w:val="32"/>
          <w:szCs w:val="32"/>
        </w:rPr>
        <w:t>办公费</w:t>
      </w:r>
      <w:r w:rsidR="00687F2B">
        <w:rPr>
          <w:rFonts w:hint="eastAsia"/>
          <w:sz w:val="32"/>
          <w:szCs w:val="32"/>
        </w:rPr>
        <w:t>8.83万元</w:t>
      </w:r>
      <w:r w:rsidR="00D771A0">
        <w:rPr>
          <w:rFonts w:hint="eastAsia"/>
          <w:sz w:val="32"/>
          <w:szCs w:val="32"/>
        </w:rPr>
        <w:t>、电费</w:t>
      </w:r>
      <w:r w:rsidR="00687F2B">
        <w:rPr>
          <w:rFonts w:hint="eastAsia"/>
          <w:sz w:val="32"/>
          <w:szCs w:val="32"/>
        </w:rPr>
        <w:t>9.62万元</w:t>
      </w:r>
      <w:r w:rsidR="00D771A0">
        <w:rPr>
          <w:rFonts w:hint="eastAsia"/>
          <w:sz w:val="32"/>
          <w:szCs w:val="32"/>
        </w:rPr>
        <w:t>、物业管理费</w:t>
      </w:r>
      <w:r w:rsidR="00687F2B">
        <w:rPr>
          <w:rFonts w:hint="eastAsia"/>
          <w:sz w:val="32"/>
          <w:szCs w:val="32"/>
        </w:rPr>
        <w:t>8.82万元</w:t>
      </w:r>
      <w:r w:rsidR="00D771A0">
        <w:rPr>
          <w:rFonts w:hint="eastAsia"/>
          <w:sz w:val="32"/>
          <w:szCs w:val="32"/>
        </w:rPr>
        <w:t>、差旅费</w:t>
      </w:r>
      <w:r w:rsidR="00687F2B">
        <w:rPr>
          <w:rFonts w:hint="eastAsia"/>
          <w:sz w:val="32"/>
          <w:szCs w:val="32"/>
        </w:rPr>
        <w:t>4.96万元</w:t>
      </w:r>
      <w:r w:rsidR="00D771A0">
        <w:rPr>
          <w:rFonts w:hint="eastAsia"/>
          <w:sz w:val="32"/>
          <w:szCs w:val="32"/>
        </w:rPr>
        <w:t>、公务接待费</w:t>
      </w:r>
      <w:r w:rsidR="00687F2B">
        <w:rPr>
          <w:rFonts w:hint="eastAsia"/>
          <w:sz w:val="32"/>
          <w:szCs w:val="32"/>
        </w:rPr>
        <w:t>4.6万元</w:t>
      </w:r>
      <w:r w:rsidR="00D771A0">
        <w:rPr>
          <w:rFonts w:hint="eastAsia"/>
          <w:sz w:val="32"/>
          <w:szCs w:val="32"/>
        </w:rPr>
        <w:t>、工会经费</w:t>
      </w:r>
      <w:r w:rsidR="00687F2B">
        <w:rPr>
          <w:rFonts w:hint="eastAsia"/>
          <w:sz w:val="32"/>
          <w:szCs w:val="32"/>
        </w:rPr>
        <w:t>4.92万元</w:t>
      </w:r>
      <w:r w:rsidR="00D771A0">
        <w:rPr>
          <w:rFonts w:hint="eastAsia"/>
          <w:sz w:val="32"/>
          <w:szCs w:val="32"/>
        </w:rPr>
        <w:t>、福利费</w:t>
      </w:r>
      <w:r w:rsidR="00687F2B">
        <w:rPr>
          <w:rFonts w:hint="eastAsia"/>
          <w:sz w:val="32"/>
          <w:szCs w:val="32"/>
        </w:rPr>
        <w:t>6.14万元</w:t>
      </w:r>
      <w:r w:rsidR="00D771A0">
        <w:rPr>
          <w:rFonts w:hint="eastAsia"/>
          <w:sz w:val="32"/>
          <w:szCs w:val="32"/>
        </w:rPr>
        <w:t>、其他交通费</w:t>
      </w:r>
      <w:r w:rsidR="00687F2B">
        <w:rPr>
          <w:rFonts w:hint="eastAsia"/>
          <w:sz w:val="32"/>
          <w:szCs w:val="32"/>
        </w:rPr>
        <w:t>28.73万元</w:t>
      </w:r>
      <w:r w:rsidR="00D771A0">
        <w:rPr>
          <w:rFonts w:hint="eastAsia"/>
          <w:sz w:val="32"/>
          <w:szCs w:val="32"/>
        </w:rPr>
        <w:t>。</w:t>
      </w:r>
    </w:p>
    <w:p w:rsidR="00C87530" w:rsidRDefault="00CB6A3E">
      <w:pPr>
        <w:spacing w:before="100" w:beforeAutospacing="1" w:after="100" w:afterAutospacing="1" w:line="600" w:lineRule="atLeast"/>
        <w:ind w:firstLine="643"/>
        <w:jc w:val="both"/>
        <w:divId w:val="1513255705"/>
      </w:pPr>
      <w:r>
        <w:rPr>
          <w:rFonts w:ascii="黑体" w:eastAsia="黑体" w:hAnsi="黑体" w:hint="eastAsia"/>
          <w:b/>
          <w:bCs/>
          <w:color w:val="000000"/>
          <w:sz w:val="32"/>
          <w:szCs w:val="32"/>
        </w:rPr>
        <w:t>七、一般公共预算项目支出决算情况说明</w:t>
      </w:r>
    </w:p>
    <w:p w:rsidR="00C87530" w:rsidRDefault="00CB6A3E">
      <w:pPr>
        <w:spacing w:before="100" w:beforeAutospacing="1" w:after="100" w:afterAutospacing="1" w:line="560" w:lineRule="atLeast"/>
        <w:ind w:firstLine="640"/>
        <w:jc w:val="both"/>
        <w:divId w:val="1513255705"/>
      </w:pPr>
      <w:r>
        <w:rPr>
          <w:rFonts w:hint="eastAsia"/>
          <w:sz w:val="32"/>
          <w:szCs w:val="32"/>
        </w:rPr>
        <w:t>林西县人民检察院部门2022年度一般公共预算财政拨款项目支出决算</w:t>
      </w:r>
      <w:r>
        <w:rPr>
          <w:rFonts w:ascii="Times New Roman" w:hAnsi="Times New Roman" w:cs="Times New Roman"/>
          <w:sz w:val="32"/>
          <w:szCs w:val="32"/>
          <w:u w:val="single"/>
        </w:rPr>
        <w:t>444.87</w:t>
      </w:r>
      <w:r>
        <w:rPr>
          <w:rFonts w:hint="eastAsia"/>
          <w:sz w:val="32"/>
          <w:szCs w:val="32"/>
        </w:rPr>
        <w:t>万元，其中：</w:t>
      </w:r>
    </w:p>
    <w:p w:rsidR="001605D3" w:rsidRDefault="00CB6A3E" w:rsidP="001605D3">
      <w:pPr>
        <w:spacing w:before="100" w:beforeAutospacing="1" w:after="100" w:afterAutospacing="1" w:line="560" w:lineRule="atLeast"/>
        <w:ind w:firstLine="643"/>
        <w:jc w:val="both"/>
        <w:divId w:val="1513255705"/>
      </w:pPr>
      <w:r>
        <w:rPr>
          <w:rFonts w:hint="eastAsia"/>
          <w:b/>
          <w:bCs/>
          <w:color w:val="000000"/>
          <w:sz w:val="32"/>
          <w:szCs w:val="32"/>
        </w:rPr>
        <w:t>（一）工资福利支出</w:t>
      </w:r>
      <w:r w:rsidRPr="001605D3">
        <w:rPr>
          <w:rFonts w:ascii="Times New Roman" w:hAnsi="Times New Roman" w:cs="Times New Roman"/>
          <w:b/>
          <w:bCs/>
          <w:color w:val="000000"/>
          <w:sz w:val="32"/>
          <w:szCs w:val="32"/>
        </w:rPr>
        <w:t>58.68</w:t>
      </w:r>
      <w:r>
        <w:rPr>
          <w:rFonts w:hint="eastAsia"/>
          <w:b/>
          <w:bCs/>
          <w:color w:val="000000"/>
          <w:sz w:val="32"/>
          <w:szCs w:val="32"/>
        </w:rPr>
        <w:t>万元</w:t>
      </w:r>
      <w:r>
        <w:rPr>
          <w:rFonts w:hint="eastAsia"/>
          <w:color w:val="000000"/>
          <w:sz w:val="32"/>
          <w:szCs w:val="32"/>
        </w:rPr>
        <w:t>。主要包括：</w:t>
      </w:r>
      <w:r w:rsidR="001605D3">
        <w:rPr>
          <w:rFonts w:hint="eastAsia"/>
          <w:color w:val="000000"/>
          <w:sz w:val="32"/>
          <w:szCs w:val="32"/>
        </w:rPr>
        <w:t>主要包括：其他工资福利支出58.68万元。主要用于法检院聘用制书记员全年工资及保险支出。</w:t>
      </w:r>
    </w:p>
    <w:p w:rsidR="00C87530" w:rsidRDefault="00CB6A3E">
      <w:pPr>
        <w:spacing w:before="100" w:beforeAutospacing="1" w:after="100" w:afterAutospacing="1" w:line="560" w:lineRule="atLeast"/>
        <w:ind w:firstLine="643"/>
        <w:jc w:val="both"/>
        <w:divId w:val="1513255705"/>
      </w:pPr>
      <w:r>
        <w:rPr>
          <w:rFonts w:hint="eastAsia"/>
          <w:b/>
          <w:bCs/>
          <w:color w:val="000000"/>
          <w:sz w:val="32"/>
          <w:szCs w:val="32"/>
        </w:rPr>
        <w:t>（二）商品和服务支出</w:t>
      </w:r>
      <w:r w:rsidRPr="001605D3">
        <w:rPr>
          <w:rFonts w:ascii="Times New Roman" w:hAnsi="Times New Roman" w:cs="Times New Roman"/>
          <w:b/>
          <w:bCs/>
          <w:color w:val="000000"/>
          <w:sz w:val="32"/>
          <w:szCs w:val="32"/>
        </w:rPr>
        <w:t>165.19</w:t>
      </w:r>
      <w:r>
        <w:rPr>
          <w:rFonts w:hint="eastAsia"/>
          <w:b/>
          <w:bCs/>
          <w:color w:val="000000"/>
          <w:sz w:val="32"/>
          <w:szCs w:val="32"/>
        </w:rPr>
        <w:t>万元</w:t>
      </w:r>
      <w:r>
        <w:rPr>
          <w:rFonts w:hint="eastAsia"/>
          <w:color w:val="000000"/>
          <w:sz w:val="32"/>
          <w:szCs w:val="32"/>
        </w:rPr>
        <w:t>。主要包括：办公费</w:t>
      </w:r>
      <w:r w:rsidR="0089022C">
        <w:rPr>
          <w:rFonts w:hint="eastAsia"/>
          <w:color w:val="000000"/>
          <w:sz w:val="32"/>
          <w:szCs w:val="32"/>
        </w:rPr>
        <w:t>33.09万元</w:t>
      </w:r>
      <w:r>
        <w:rPr>
          <w:rFonts w:hint="eastAsia"/>
          <w:color w:val="000000"/>
          <w:sz w:val="32"/>
          <w:szCs w:val="32"/>
        </w:rPr>
        <w:t>、印刷费</w:t>
      </w:r>
      <w:r w:rsidR="0089022C">
        <w:rPr>
          <w:rFonts w:hint="eastAsia"/>
          <w:color w:val="000000"/>
          <w:sz w:val="32"/>
          <w:szCs w:val="32"/>
        </w:rPr>
        <w:t>6.45万元</w:t>
      </w:r>
      <w:r>
        <w:rPr>
          <w:rFonts w:hint="eastAsia"/>
          <w:color w:val="000000"/>
          <w:sz w:val="32"/>
          <w:szCs w:val="32"/>
        </w:rPr>
        <w:t>、邮电费</w:t>
      </w:r>
      <w:r w:rsidR="0089022C">
        <w:rPr>
          <w:rFonts w:hint="eastAsia"/>
          <w:color w:val="000000"/>
          <w:sz w:val="32"/>
          <w:szCs w:val="32"/>
        </w:rPr>
        <w:t>2.69万元</w:t>
      </w:r>
      <w:r>
        <w:rPr>
          <w:rFonts w:hint="eastAsia"/>
          <w:color w:val="000000"/>
          <w:sz w:val="32"/>
          <w:szCs w:val="32"/>
        </w:rPr>
        <w:t>、取暖费</w:t>
      </w:r>
      <w:r w:rsidR="0089022C">
        <w:rPr>
          <w:rFonts w:hint="eastAsia"/>
          <w:color w:val="000000"/>
          <w:sz w:val="32"/>
          <w:szCs w:val="32"/>
        </w:rPr>
        <w:t>17.27万元</w:t>
      </w:r>
      <w:r>
        <w:rPr>
          <w:rFonts w:hint="eastAsia"/>
          <w:color w:val="000000"/>
          <w:sz w:val="32"/>
          <w:szCs w:val="32"/>
        </w:rPr>
        <w:t>、物业管理费</w:t>
      </w:r>
      <w:r w:rsidR="0089022C">
        <w:rPr>
          <w:rFonts w:hint="eastAsia"/>
          <w:color w:val="000000"/>
          <w:sz w:val="32"/>
          <w:szCs w:val="32"/>
        </w:rPr>
        <w:t>20.93万元</w:t>
      </w:r>
      <w:r>
        <w:rPr>
          <w:rFonts w:hint="eastAsia"/>
          <w:color w:val="000000"/>
          <w:sz w:val="32"/>
          <w:szCs w:val="32"/>
        </w:rPr>
        <w:t>、差旅费</w:t>
      </w:r>
      <w:r w:rsidR="0089022C">
        <w:rPr>
          <w:rFonts w:hint="eastAsia"/>
          <w:color w:val="000000"/>
          <w:sz w:val="32"/>
          <w:szCs w:val="32"/>
        </w:rPr>
        <w:t>18.56万元</w:t>
      </w:r>
      <w:r>
        <w:rPr>
          <w:rFonts w:hint="eastAsia"/>
          <w:color w:val="000000"/>
          <w:sz w:val="32"/>
          <w:szCs w:val="32"/>
        </w:rPr>
        <w:t>、维修（护）费</w:t>
      </w:r>
      <w:r w:rsidR="0089022C">
        <w:rPr>
          <w:rFonts w:hint="eastAsia"/>
          <w:color w:val="000000"/>
          <w:sz w:val="32"/>
          <w:szCs w:val="32"/>
        </w:rPr>
        <w:t>8万元</w:t>
      </w:r>
      <w:r>
        <w:rPr>
          <w:rFonts w:hint="eastAsia"/>
          <w:color w:val="000000"/>
          <w:sz w:val="32"/>
          <w:szCs w:val="32"/>
        </w:rPr>
        <w:t>、劳务费</w:t>
      </w:r>
      <w:r w:rsidR="0089022C">
        <w:rPr>
          <w:rFonts w:hint="eastAsia"/>
          <w:color w:val="000000"/>
          <w:sz w:val="32"/>
          <w:szCs w:val="32"/>
        </w:rPr>
        <w:t>35.15万元</w:t>
      </w:r>
      <w:r>
        <w:rPr>
          <w:rFonts w:hint="eastAsia"/>
          <w:color w:val="000000"/>
          <w:sz w:val="32"/>
          <w:szCs w:val="32"/>
        </w:rPr>
        <w:t>、公务用车运行维护费</w:t>
      </w:r>
      <w:r w:rsidR="0089022C">
        <w:rPr>
          <w:rFonts w:hint="eastAsia"/>
          <w:color w:val="000000"/>
          <w:sz w:val="32"/>
          <w:szCs w:val="32"/>
        </w:rPr>
        <w:t>23.05万元</w:t>
      </w:r>
      <w:r>
        <w:rPr>
          <w:rFonts w:hint="eastAsia"/>
          <w:color w:val="000000"/>
          <w:sz w:val="32"/>
          <w:szCs w:val="32"/>
        </w:rPr>
        <w:t>。</w:t>
      </w:r>
    </w:p>
    <w:p w:rsidR="00C87530" w:rsidRDefault="00CB6A3E">
      <w:pPr>
        <w:spacing w:before="100" w:beforeAutospacing="1" w:after="100" w:afterAutospacing="1" w:line="600" w:lineRule="atLeast"/>
        <w:ind w:firstLine="643"/>
        <w:jc w:val="both"/>
        <w:divId w:val="1513255705"/>
      </w:pPr>
      <w:r>
        <w:rPr>
          <w:rFonts w:ascii="黑体" w:eastAsia="黑体" w:hAnsi="黑体" w:hint="eastAsia"/>
          <w:b/>
          <w:bCs/>
          <w:color w:val="000000"/>
          <w:sz w:val="32"/>
          <w:szCs w:val="32"/>
        </w:rPr>
        <w:t>八、</w:t>
      </w:r>
      <w:r>
        <w:rPr>
          <w:rFonts w:ascii="黑体" w:eastAsia="黑体" w:hAnsi="黑体" w:hint="eastAsia"/>
          <w:b/>
          <w:bCs/>
          <w:sz w:val="32"/>
          <w:szCs w:val="32"/>
        </w:rPr>
        <w:t>财政拨款</w:t>
      </w:r>
      <w:r>
        <w:rPr>
          <w:rFonts w:ascii="Times New Roman" w:hAnsi="Times New Roman" w:cs="Times New Roman"/>
          <w:b/>
          <w:bCs/>
          <w:sz w:val="32"/>
          <w:szCs w:val="32"/>
        </w:rPr>
        <w:t>“</w:t>
      </w:r>
      <w:r>
        <w:rPr>
          <w:rFonts w:ascii="黑体" w:eastAsia="黑体" w:hAnsi="黑体" w:hint="eastAsia"/>
          <w:b/>
          <w:bCs/>
          <w:sz w:val="32"/>
          <w:szCs w:val="32"/>
        </w:rPr>
        <w:t>三公</w:t>
      </w:r>
      <w:r>
        <w:rPr>
          <w:rFonts w:ascii="Times New Roman" w:hAnsi="Times New Roman" w:cs="Times New Roman"/>
          <w:b/>
          <w:bCs/>
          <w:sz w:val="32"/>
          <w:szCs w:val="32"/>
        </w:rPr>
        <w:t>”</w:t>
      </w:r>
      <w:r>
        <w:rPr>
          <w:rFonts w:ascii="黑体" w:eastAsia="黑体" w:hAnsi="黑体" w:hint="eastAsia"/>
          <w:b/>
          <w:bCs/>
          <w:sz w:val="32"/>
          <w:szCs w:val="32"/>
        </w:rPr>
        <w:t>经费支出决算情况说明</w:t>
      </w:r>
    </w:p>
    <w:p w:rsidR="00C87530" w:rsidRDefault="00CB6A3E">
      <w:pPr>
        <w:keepNext/>
        <w:spacing w:before="100" w:beforeAutospacing="1" w:after="100" w:afterAutospacing="1" w:line="560" w:lineRule="atLeast"/>
        <w:ind w:firstLine="643"/>
        <w:jc w:val="both"/>
        <w:divId w:val="1513255705"/>
      </w:pPr>
      <w:r>
        <w:rPr>
          <w:rFonts w:ascii="楷体" w:eastAsia="楷体" w:hAnsi="楷体" w:hint="eastAsia"/>
          <w:b/>
          <w:bCs/>
          <w:sz w:val="32"/>
          <w:szCs w:val="32"/>
        </w:rPr>
        <w:t>（一）财政拨款</w:t>
      </w:r>
      <w:r>
        <w:rPr>
          <w:rFonts w:ascii="Times New Roman" w:hAnsi="Times New Roman" w:cs="Times New Roman"/>
          <w:b/>
          <w:bCs/>
          <w:sz w:val="32"/>
          <w:szCs w:val="32"/>
        </w:rPr>
        <w:t>“</w:t>
      </w:r>
      <w:r>
        <w:rPr>
          <w:rFonts w:ascii="楷体" w:eastAsia="楷体" w:hAnsi="楷体" w:hint="eastAsia"/>
          <w:b/>
          <w:bCs/>
          <w:sz w:val="32"/>
          <w:szCs w:val="32"/>
        </w:rPr>
        <w:t>三公</w:t>
      </w:r>
      <w:r>
        <w:rPr>
          <w:rFonts w:ascii="Times New Roman" w:hAnsi="Times New Roman" w:cs="Times New Roman"/>
          <w:b/>
          <w:bCs/>
          <w:sz w:val="32"/>
          <w:szCs w:val="32"/>
        </w:rPr>
        <w:t>”</w:t>
      </w:r>
      <w:r>
        <w:rPr>
          <w:rFonts w:ascii="楷体" w:eastAsia="楷体" w:hAnsi="楷体" w:hint="eastAsia"/>
          <w:b/>
          <w:bCs/>
          <w:sz w:val="32"/>
          <w:szCs w:val="32"/>
        </w:rPr>
        <w:t>经费支出总体情况说明。</w:t>
      </w:r>
    </w:p>
    <w:p w:rsidR="00C87530" w:rsidRPr="0089022C" w:rsidRDefault="00CB6A3E" w:rsidP="0089022C">
      <w:pPr>
        <w:spacing w:before="100" w:beforeAutospacing="1" w:after="100" w:afterAutospacing="1" w:line="560" w:lineRule="atLeast"/>
        <w:ind w:firstLine="640"/>
        <w:jc w:val="both"/>
        <w:divId w:val="1513255705"/>
      </w:pPr>
      <w:r>
        <w:rPr>
          <w:rFonts w:hint="eastAsia"/>
          <w:sz w:val="32"/>
          <w:szCs w:val="32"/>
        </w:rPr>
        <w:t>林西县人民检察院部门</w:t>
      </w:r>
      <w:r>
        <w:rPr>
          <w:rFonts w:ascii="Times New Roman" w:hAnsi="Times New Roman" w:cs="Times New Roman"/>
          <w:sz w:val="32"/>
          <w:szCs w:val="32"/>
        </w:rPr>
        <w:t xml:space="preserve"> </w:t>
      </w:r>
      <w:r>
        <w:rPr>
          <w:rFonts w:hint="eastAsia"/>
          <w:sz w:val="32"/>
          <w:szCs w:val="32"/>
        </w:rPr>
        <w:t>2022年度财政拨款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经费预算</w:t>
      </w:r>
      <w:r w:rsidRPr="00D771A0">
        <w:rPr>
          <w:rFonts w:ascii="Times New Roman" w:hAnsi="Times New Roman" w:cs="Times New Roman"/>
          <w:sz w:val="32"/>
          <w:szCs w:val="32"/>
        </w:rPr>
        <w:t>27.65</w:t>
      </w:r>
      <w:r>
        <w:rPr>
          <w:rFonts w:hint="eastAsia"/>
          <w:sz w:val="32"/>
          <w:szCs w:val="32"/>
        </w:rPr>
        <w:t>万元，支出决算</w:t>
      </w:r>
      <w:r w:rsidRPr="00D771A0">
        <w:rPr>
          <w:rFonts w:ascii="Times New Roman" w:hAnsi="Times New Roman" w:cs="Times New Roman"/>
          <w:sz w:val="32"/>
          <w:szCs w:val="32"/>
        </w:rPr>
        <w:t>27.65</w:t>
      </w:r>
      <w:r>
        <w:rPr>
          <w:rFonts w:hint="eastAsia"/>
          <w:sz w:val="32"/>
          <w:szCs w:val="32"/>
        </w:rPr>
        <w:t>万元，完成预算的</w:t>
      </w:r>
      <w:r w:rsidRPr="00D771A0">
        <w:rPr>
          <w:rFonts w:ascii="Times New Roman" w:hAnsi="Times New Roman" w:cs="Times New Roman"/>
          <w:sz w:val="32"/>
          <w:szCs w:val="32"/>
        </w:rPr>
        <w:t>100.00</w:t>
      </w:r>
      <w:r>
        <w:rPr>
          <w:rFonts w:hint="eastAsia"/>
          <w:sz w:val="32"/>
          <w:szCs w:val="32"/>
        </w:rPr>
        <w:t>%。</w:t>
      </w:r>
      <w:r>
        <w:rPr>
          <w:rFonts w:hint="eastAsia"/>
          <w:sz w:val="32"/>
          <w:szCs w:val="32"/>
        </w:rPr>
        <w:lastRenderedPageBreak/>
        <w:t>其中：因公出国（境）费预算</w:t>
      </w:r>
      <w:r w:rsidRPr="00D771A0">
        <w:rPr>
          <w:rFonts w:ascii="Times New Roman" w:hAnsi="Times New Roman" w:cs="Times New Roman"/>
          <w:sz w:val="32"/>
          <w:szCs w:val="32"/>
        </w:rPr>
        <w:t>0.00</w:t>
      </w:r>
      <w:r>
        <w:rPr>
          <w:rFonts w:hint="eastAsia"/>
          <w:sz w:val="32"/>
          <w:szCs w:val="32"/>
        </w:rPr>
        <w:t>万元，支出决算</w:t>
      </w:r>
      <w:r w:rsidRPr="00D771A0">
        <w:rPr>
          <w:rFonts w:ascii="Times New Roman" w:hAnsi="Times New Roman" w:cs="Times New Roman"/>
          <w:sz w:val="32"/>
          <w:szCs w:val="32"/>
        </w:rPr>
        <w:t>0.00</w:t>
      </w:r>
      <w:r>
        <w:rPr>
          <w:rFonts w:hint="eastAsia"/>
          <w:sz w:val="32"/>
          <w:szCs w:val="32"/>
        </w:rPr>
        <w:t>万元，完成预算的</w:t>
      </w:r>
      <w:r w:rsidRPr="00D771A0">
        <w:rPr>
          <w:rFonts w:ascii="Times New Roman" w:hAnsi="Times New Roman" w:cs="Times New Roman"/>
          <w:sz w:val="32"/>
          <w:szCs w:val="32"/>
        </w:rPr>
        <w:t>0.00</w:t>
      </w:r>
      <w:r>
        <w:rPr>
          <w:rFonts w:hint="eastAsia"/>
          <w:sz w:val="32"/>
          <w:szCs w:val="32"/>
        </w:rPr>
        <w:t>%；公务用车购置及运行维护费预算</w:t>
      </w:r>
      <w:r w:rsidRPr="00D771A0">
        <w:rPr>
          <w:rFonts w:ascii="Times New Roman" w:hAnsi="Times New Roman" w:cs="Times New Roman"/>
          <w:sz w:val="32"/>
          <w:szCs w:val="32"/>
        </w:rPr>
        <w:t>23.05</w:t>
      </w:r>
      <w:r>
        <w:rPr>
          <w:rFonts w:hint="eastAsia"/>
          <w:sz w:val="32"/>
          <w:szCs w:val="32"/>
        </w:rPr>
        <w:t>万元，支出决算</w:t>
      </w:r>
      <w:r w:rsidRPr="00D771A0">
        <w:rPr>
          <w:rFonts w:ascii="Times New Roman" w:hAnsi="Times New Roman" w:cs="Times New Roman"/>
          <w:sz w:val="32"/>
          <w:szCs w:val="32"/>
        </w:rPr>
        <w:t>23.05</w:t>
      </w:r>
      <w:r>
        <w:rPr>
          <w:rFonts w:hint="eastAsia"/>
          <w:sz w:val="32"/>
          <w:szCs w:val="32"/>
        </w:rPr>
        <w:t>万元，完成预算的</w:t>
      </w:r>
      <w:r w:rsidRPr="00D771A0">
        <w:rPr>
          <w:rFonts w:ascii="Times New Roman" w:hAnsi="Times New Roman" w:cs="Times New Roman"/>
          <w:sz w:val="32"/>
          <w:szCs w:val="32"/>
        </w:rPr>
        <w:t>100.00</w:t>
      </w:r>
      <w:r>
        <w:rPr>
          <w:rFonts w:hint="eastAsia"/>
          <w:sz w:val="32"/>
          <w:szCs w:val="32"/>
        </w:rPr>
        <w:t>%；公务接待费预算</w:t>
      </w:r>
      <w:r w:rsidRPr="00D771A0">
        <w:rPr>
          <w:rFonts w:ascii="Times New Roman" w:hAnsi="Times New Roman" w:cs="Times New Roman"/>
          <w:sz w:val="32"/>
          <w:szCs w:val="32"/>
        </w:rPr>
        <w:t>4.60</w:t>
      </w:r>
      <w:r>
        <w:rPr>
          <w:rFonts w:hint="eastAsia"/>
          <w:sz w:val="32"/>
          <w:szCs w:val="32"/>
        </w:rPr>
        <w:t>万元，支出决算</w:t>
      </w:r>
      <w:r w:rsidRPr="00D771A0">
        <w:rPr>
          <w:rFonts w:ascii="Times New Roman" w:hAnsi="Times New Roman" w:cs="Times New Roman"/>
          <w:sz w:val="32"/>
          <w:szCs w:val="32"/>
        </w:rPr>
        <w:t>4.60</w:t>
      </w:r>
      <w:r>
        <w:rPr>
          <w:rFonts w:hint="eastAsia"/>
          <w:sz w:val="32"/>
          <w:szCs w:val="32"/>
        </w:rPr>
        <w:t>万元，完成预算的</w:t>
      </w:r>
      <w:r w:rsidRPr="00D771A0">
        <w:rPr>
          <w:rFonts w:ascii="Times New Roman" w:hAnsi="Times New Roman" w:cs="Times New Roman"/>
          <w:sz w:val="32"/>
          <w:szCs w:val="32"/>
        </w:rPr>
        <w:t>100.00</w:t>
      </w:r>
      <w:r>
        <w:rPr>
          <w:rFonts w:hint="eastAsia"/>
          <w:sz w:val="32"/>
          <w:szCs w:val="32"/>
        </w:rPr>
        <w:t>%。2022年度财政拨款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经费支出决算与预算差异原因</w:t>
      </w:r>
      <w:r w:rsidR="00D771A0" w:rsidRPr="001909F5">
        <w:rPr>
          <w:rFonts w:hint="eastAsia"/>
          <w:sz w:val="32"/>
          <w:szCs w:val="32"/>
        </w:rPr>
        <w:t>：</w:t>
      </w:r>
      <w:r w:rsidR="0089022C">
        <w:rPr>
          <w:rFonts w:hint="eastAsia"/>
          <w:color w:val="000000" w:themeColor="text1"/>
          <w:sz w:val="32"/>
          <w:szCs w:val="32"/>
        </w:rPr>
        <w:t>因本年度疫情原因上级院来访和督查次数减少，且外出办案次数因疫情原因减少，导致公务用车运行维护费和公务接待费支出减少</w:t>
      </w:r>
      <w:r w:rsidR="0089022C">
        <w:rPr>
          <w:rFonts w:hint="eastAsia"/>
          <w:sz w:val="32"/>
          <w:szCs w:val="32"/>
        </w:rPr>
        <w:t>。我院</w:t>
      </w:r>
      <w:r w:rsidR="00D771A0" w:rsidRPr="001909F5">
        <w:rPr>
          <w:rFonts w:hint="eastAsia"/>
          <w:sz w:val="32"/>
          <w:szCs w:val="32"/>
        </w:rPr>
        <w:t>认真贯彻落实中央“八项规定”精神和厉行节约要求，严格控制“三公”经费开支</w:t>
      </w:r>
      <w:r w:rsidR="001909F5">
        <w:rPr>
          <w:rFonts w:hint="eastAsia"/>
          <w:sz w:val="32"/>
          <w:szCs w:val="32"/>
        </w:rPr>
        <w:t>。</w:t>
      </w:r>
    </w:p>
    <w:p w:rsidR="00C87530" w:rsidRDefault="00CB6A3E">
      <w:pPr>
        <w:keepNext/>
        <w:spacing w:before="100" w:beforeAutospacing="1" w:after="100" w:afterAutospacing="1" w:line="560" w:lineRule="atLeast"/>
        <w:ind w:firstLine="643"/>
        <w:jc w:val="both"/>
        <w:divId w:val="1513255705"/>
      </w:pPr>
      <w:r>
        <w:rPr>
          <w:rFonts w:ascii="楷体" w:eastAsia="楷体" w:hAnsi="楷体" w:hint="eastAsia"/>
          <w:b/>
          <w:bCs/>
          <w:sz w:val="32"/>
          <w:szCs w:val="32"/>
        </w:rPr>
        <w:t>（二）财政拨款</w:t>
      </w:r>
      <w:r>
        <w:rPr>
          <w:rFonts w:ascii="Times New Roman" w:hAnsi="Times New Roman" w:cs="Times New Roman"/>
          <w:b/>
          <w:bCs/>
          <w:sz w:val="32"/>
          <w:szCs w:val="32"/>
        </w:rPr>
        <w:t>“</w:t>
      </w:r>
      <w:r>
        <w:rPr>
          <w:rFonts w:ascii="楷体" w:eastAsia="楷体" w:hAnsi="楷体" w:hint="eastAsia"/>
          <w:b/>
          <w:bCs/>
          <w:sz w:val="32"/>
          <w:szCs w:val="32"/>
        </w:rPr>
        <w:t>三公</w:t>
      </w:r>
      <w:r>
        <w:rPr>
          <w:rFonts w:ascii="Times New Roman" w:hAnsi="Times New Roman" w:cs="Times New Roman"/>
          <w:b/>
          <w:bCs/>
          <w:sz w:val="32"/>
          <w:szCs w:val="32"/>
        </w:rPr>
        <w:t>”</w:t>
      </w:r>
      <w:r>
        <w:rPr>
          <w:rFonts w:ascii="楷体" w:eastAsia="楷体" w:hAnsi="楷体" w:hint="eastAsia"/>
          <w:b/>
          <w:bCs/>
          <w:sz w:val="32"/>
          <w:szCs w:val="32"/>
        </w:rPr>
        <w:t>经费支出具体情况说明。</w:t>
      </w:r>
    </w:p>
    <w:p w:rsidR="00C87530" w:rsidRDefault="00CB6A3E">
      <w:pPr>
        <w:keepNext/>
        <w:spacing w:before="100" w:beforeAutospacing="1" w:after="100" w:afterAutospacing="1" w:line="560" w:lineRule="atLeast"/>
        <w:ind w:firstLine="643"/>
        <w:jc w:val="both"/>
        <w:divId w:val="1513255705"/>
      </w:pPr>
      <w:r>
        <w:rPr>
          <w:rFonts w:hint="eastAsia"/>
          <w:sz w:val="32"/>
          <w:szCs w:val="32"/>
        </w:rPr>
        <w:t>林西县人民检察院部门2022年度财政拨款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经费支出</w:t>
      </w:r>
      <w:r w:rsidRPr="001909F5">
        <w:rPr>
          <w:rFonts w:ascii="Times New Roman" w:hAnsi="Times New Roman" w:cs="Times New Roman"/>
          <w:sz w:val="32"/>
          <w:szCs w:val="32"/>
        </w:rPr>
        <w:t>27.65</w:t>
      </w:r>
      <w:r>
        <w:rPr>
          <w:rFonts w:hint="eastAsia"/>
          <w:sz w:val="32"/>
          <w:szCs w:val="32"/>
        </w:rPr>
        <w:t>万元。因公出国（境）费支出</w:t>
      </w:r>
      <w:r w:rsidRPr="001909F5">
        <w:rPr>
          <w:rFonts w:ascii="Times New Roman" w:hAnsi="Times New Roman" w:cs="Times New Roman"/>
          <w:sz w:val="32"/>
          <w:szCs w:val="32"/>
        </w:rPr>
        <w:t>0.00</w:t>
      </w:r>
      <w:r>
        <w:rPr>
          <w:rFonts w:hint="eastAsia"/>
          <w:sz w:val="32"/>
          <w:szCs w:val="32"/>
        </w:rPr>
        <w:t>万元，占</w:t>
      </w:r>
      <w:r w:rsidRPr="001909F5">
        <w:rPr>
          <w:rFonts w:ascii="Times New Roman" w:hAnsi="Times New Roman" w:cs="Times New Roman"/>
          <w:sz w:val="32"/>
          <w:szCs w:val="32"/>
        </w:rPr>
        <w:t>0.00</w:t>
      </w:r>
      <w:r>
        <w:rPr>
          <w:rFonts w:hint="eastAsia"/>
          <w:sz w:val="32"/>
          <w:szCs w:val="32"/>
        </w:rPr>
        <w:t>%；公务用车购置及运行维护费支出</w:t>
      </w:r>
      <w:r w:rsidRPr="001909F5">
        <w:rPr>
          <w:rFonts w:ascii="Times New Roman" w:hAnsi="Times New Roman" w:cs="Times New Roman"/>
          <w:sz w:val="32"/>
          <w:szCs w:val="32"/>
        </w:rPr>
        <w:t>23.05</w:t>
      </w:r>
      <w:r>
        <w:rPr>
          <w:rFonts w:hint="eastAsia"/>
          <w:sz w:val="32"/>
          <w:szCs w:val="32"/>
        </w:rPr>
        <w:t>万元，占</w:t>
      </w:r>
      <w:r w:rsidRPr="001909F5">
        <w:rPr>
          <w:rFonts w:ascii="Times New Roman" w:hAnsi="Times New Roman" w:cs="Times New Roman"/>
          <w:sz w:val="32"/>
          <w:szCs w:val="32"/>
        </w:rPr>
        <w:t>83.37</w:t>
      </w:r>
      <w:r>
        <w:rPr>
          <w:rFonts w:hint="eastAsia"/>
          <w:sz w:val="32"/>
          <w:szCs w:val="32"/>
        </w:rPr>
        <w:t>%；公务接待费支出</w:t>
      </w:r>
      <w:r w:rsidRPr="001909F5">
        <w:rPr>
          <w:rFonts w:ascii="Times New Roman" w:hAnsi="Times New Roman" w:cs="Times New Roman"/>
          <w:sz w:val="32"/>
          <w:szCs w:val="32"/>
        </w:rPr>
        <w:t>4.60</w:t>
      </w:r>
      <w:r>
        <w:rPr>
          <w:rFonts w:hint="eastAsia"/>
          <w:sz w:val="32"/>
          <w:szCs w:val="32"/>
        </w:rPr>
        <w:t>万元，占</w:t>
      </w:r>
      <w:r w:rsidRPr="001909F5">
        <w:rPr>
          <w:rFonts w:ascii="Times New Roman" w:hAnsi="Times New Roman" w:cs="Times New Roman"/>
          <w:sz w:val="32"/>
          <w:szCs w:val="32"/>
        </w:rPr>
        <w:t>16.63</w:t>
      </w:r>
      <w:r>
        <w:rPr>
          <w:rFonts w:hint="eastAsia"/>
          <w:sz w:val="32"/>
          <w:szCs w:val="32"/>
        </w:rPr>
        <w:t>%。其中：</w:t>
      </w:r>
    </w:p>
    <w:p w:rsidR="00C87530" w:rsidRDefault="00CB6A3E">
      <w:pPr>
        <w:spacing w:before="100" w:beforeAutospacing="1" w:after="100" w:afterAutospacing="1" w:line="560" w:lineRule="atLeast"/>
        <w:ind w:firstLine="640"/>
        <w:jc w:val="both"/>
        <w:divId w:val="1513255705"/>
      </w:pPr>
      <w:r>
        <w:rPr>
          <w:rFonts w:ascii="Times New Roman" w:hAnsi="Times New Roman" w:cs="Times New Roman"/>
          <w:sz w:val="32"/>
          <w:szCs w:val="32"/>
        </w:rPr>
        <w:t>1.</w:t>
      </w:r>
      <w:r>
        <w:rPr>
          <w:rFonts w:hint="eastAsia"/>
          <w:sz w:val="32"/>
          <w:szCs w:val="32"/>
        </w:rPr>
        <w:t>因公出国（境）费支出</w:t>
      </w:r>
      <w:r w:rsidRPr="001909F5">
        <w:rPr>
          <w:rFonts w:ascii="Times New Roman" w:hAnsi="Times New Roman" w:cs="Times New Roman"/>
          <w:sz w:val="32"/>
          <w:szCs w:val="32"/>
        </w:rPr>
        <w:t>0.00</w:t>
      </w:r>
      <w:r>
        <w:rPr>
          <w:rFonts w:hint="eastAsia"/>
          <w:sz w:val="32"/>
          <w:szCs w:val="32"/>
        </w:rPr>
        <w:t>万元，全年出国（境）团组</w:t>
      </w:r>
      <w:r w:rsidRPr="001909F5">
        <w:rPr>
          <w:rFonts w:ascii="Times New Roman" w:hAnsi="Times New Roman" w:cs="Times New Roman"/>
          <w:sz w:val="32"/>
          <w:szCs w:val="32"/>
        </w:rPr>
        <w:t>0</w:t>
      </w:r>
      <w:r>
        <w:rPr>
          <w:rFonts w:hint="eastAsia"/>
          <w:sz w:val="32"/>
          <w:szCs w:val="32"/>
        </w:rPr>
        <w:t>个，累计</w:t>
      </w:r>
      <w:r w:rsidRPr="001909F5">
        <w:rPr>
          <w:rFonts w:ascii="Times New Roman" w:hAnsi="Times New Roman" w:cs="Times New Roman"/>
          <w:sz w:val="32"/>
          <w:szCs w:val="32"/>
        </w:rPr>
        <w:t>0</w:t>
      </w:r>
      <w:r>
        <w:rPr>
          <w:rFonts w:hint="eastAsia"/>
          <w:sz w:val="32"/>
          <w:szCs w:val="32"/>
        </w:rPr>
        <w:t>人次。与上年决算相比，增加</w:t>
      </w:r>
      <w:r w:rsidRPr="001909F5">
        <w:rPr>
          <w:rFonts w:ascii="Times New Roman" w:hAnsi="Times New Roman" w:cs="Times New Roman"/>
          <w:sz w:val="32"/>
          <w:szCs w:val="32"/>
        </w:rPr>
        <w:t>0.00</w:t>
      </w:r>
      <w:r>
        <w:rPr>
          <w:rFonts w:hint="eastAsia"/>
          <w:sz w:val="32"/>
          <w:szCs w:val="32"/>
        </w:rPr>
        <w:t>万元，增长</w:t>
      </w:r>
      <w:r w:rsidRPr="001909F5">
        <w:rPr>
          <w:rFonts w:ascii="Times New Roman" w:hAnsi="Times New Roman" w:cs="Times New Roman"/>
          <w:sz w:val="32"/>
          <w:szCs w:val="32"/>
        </w:rPr>
        <w:t>0.00</w:t>
      </w:r>
      <w:r>
        <w:rPr>
          <w:rFonts w:hint="eastAsia"/>
          <w:sz w:val="32"/>
          <w:szCs w:val="32"/>
        </w:rPr>
        <w:t>%，变动原因：</w:t>
      </w:r>
      <w:r w:rsidR="001909F5">
        <w:rPr>
          <w:rFonts w:hint="eastAsia"/>
          <w:sz w:val="32"/>
          <w:szCs w:val="32"/>
        </w:rPr>
        <w:t>较上年无变动</w:t>
      </w:r>
      <w:r>
        <w:rPr>
          <w:rFonts w:hint="eastAsia"/>
          <w:sz w:val="32"/>
          <w:szCs w:val="32"/>
        </w:rPr>
        <w:t>。</w:t>
      </w:r>
    </w:p>
    <w:p w:rsidR="00C87530" w:rsidRDefault="00CB6A3E">
      <w:pPr>
        <w:spacing w:before="100" w:beforeAutospacing="1" w:after="100" w:afterAutospacing="1" w:line="560" w:lineRule="atLeast"/>
        <w:ind w:firstLine="640"/>
        <w:jc w:val="both"/>
        <w:divId w:val="1513255705"/>
      </w:pPr>
      <w:r>
        <w:rPr>
          <w:rFonts w:ascii="Times New Roman" w:hAnsi="Times New Roman" w:cs="Times New Roman"/>
          <w:sz w:val="32"/>
          <w:szCs w:val="32"/>
        </w:rPr>
        <w:t>2.</w:t>
      </w:r>
      <w:r>
        <w:rPr>
          <w:rFonts w:hint="eastAsia"/>
          <w:sz w:val="32"/>
          <w:szCs w:val="32"/>
        </w:rPr>
        <w:t>公务用车购置及运行维护费支出</w:t>
      </w:r>
      <w:r w:rsidRPr="001909F5">
        <w:rPr>
          <w:rFonts w:ascii="Times New Roman" w:hAnsi="Times New Roman" w:cs="Times New Roman"/>
          <w:sz w:val="32"/>
          <w:szCs w:val="32"/>
        </w:rPr>
        <w:t>23.05</w:t>
      </w:r>
      <w:r>
        <w:rPr>
          <w:rFonts w:hint="eastAsia"/>
          <w:sz w:val="32"/>
          <w:szCs w:val="32"/>
        </w:rPr>
        <w:t>万元。其中：</w:t>
      </w:r>
    </w:p>
    <w:p w:rsidR="00C87530" w:rsidRDefault="00CB6A3E">
      <w:pPr>
        <w:spacing w:before="100" w:beforeAutospacing="1" w:after="100" w:afterAutospacing="1" w:line="560" w:lineRule="atLeast"/>
        <w:ind w:firstLine="640"/>
        <w:jc w:val="both"/>
        <w:divId w:val="1513255705"/>
      </w:pPr>
      <w:r>
        <w:rPr>
          <w:rFonts w:hint="eastAsia"/>
          <w:sz w:val="32"/>
          <w:szCs w:val="32"/>
        </w:rPr>
        <w:lastRenderedPageBreak/>
        <w:t>（</w:t>
      </w:r>
      <w:r>
        <w:rPr>
          <w:rFonts w:ascii="Times New Roman" w:hAnsi="Times New Roman" w:cs="Times New Roman"/>
          <w:sz w:val="32"/>
          <w:szCs w:val="32"/>
        </w:rPr>
        <w:t>1</w:t>
      </w:r>
      <w:r>
        <w:rPr>
          <w:rFonts w:hint="eastAsia"/>
          <w:sz w:val="32"/>
          <w:szCs w:val="32"/>
        </w:rPr>
        <w:t>）公务用车购置支出</w:t>
      </w:r>
      <w:r w:rsidRPr="001909F5">
        <w:rPr>
          <w:rFonts w:ascii="Times New Roman" w:hAnsi="Times New Roman" w:cs="Times New Roman"/>
          <w:sz w:val="32"/>
          <w:szCs w:val="32"/>
        </w:rPr>
        <w:t>0.00</w:t>
      </w:r>
      <w:r>
        <w:rPr>
          <w:rFonts w:hint="eastAsia"/>
          <w:sz w:val="32"/>
          <w:szCs w:val="32"/>
        </w:rPr>
        <w:t>万元。本年度使用财政拨款购置公务用车</w:t>
      </w:r>
      <w:r w:rsidRPr="001909F5">
        <w:rPr>
          <w:rFonts w:ascii="Times New Roman" w:hAnsi="Times New Roman" w:cs="Times New Roman"/>
          <w:sz w:val="32"/>
          <w:szCs w:val="32"/>
        </w:rPr>
        <w:t>0</w:t>
      </w:r>
      <w:r>
        <w:rPr>
          <w:rFonts w:hint="eastAsia"/>
          <w:sz w:val="32"/>
          <w:szCs w:val="32"/>
        </w:rPr>
        <w:t>辆，开支内容：</w:t>
      </w:r>
      <w:r w:rsidR="001909F5">
        <w:rPr>
          <w:rFonts w:hint="eastAsia"/>
          <w:sz w:val="32"/>
          <w:szCs w:val="32"/>
        </w:rPr>
        <w:t>无</w:t>
      </w:r>
      <w:r>
        <w:rPr>
          <w:rFonts w:hint="eastAsia"/>
          <w:sz w:val="32"/>
          <w:szCs w:val="32"/>
        </w:rPr>
        <w:t>。与上年决算相比，增加</w:t>
      </w:r>
      <w:r w:rsidRPr="001909F5">
        <w:rPr>
          <w:rFonts w:ascii="Times New Roman" w:hAnsi="Times New Roman" w:cs="Times New Roman"/>
          <w:sz w:val="32"/>
          <w:szCs w:val="32"/>
        </w:rPr>
        <w:t>0.00</w:t>
      </w:r>
      <w:r>
        <w:rPr>
          <w:rFonts w:hint="eastAsia"/>
          <w:sz w:val="32"/>
          <w:szCs w:val="32"/>
        </w:rPr>
        <w:t>万元，增长（减少）</w:t>
      </w:r>
      <w:r w:rsidRPr="0089022C">
        <w:rPr>
          <w:rFonts w:ascii="Times New Roman" w:hAnsi="Times New Roman" w:cs="Times New Roman"/>
          <w:sz w:val="32"/>
          <w:szCs w:val="32"/>
        </w:rPr>
        <w:t>0.00</w:t>
      </w:r>
      <w:r>
        <w:rPr>
          <w:rFonts w:hint="eastAsia"/>
          <w:sz w:val="32"/>
          <w:szCs w:val="32"/>
        </w:rPr>
        <w:t>%，变动原因：</w:t>
      </w:r>
      <w:r w:rsidR="001909F5">
        <w:rPr>
          <w:rFonts w:hint="eastAsia"/>
          <w:sz w:val="32"/>
          <w:szCs w:val="32"/>
        </w:rPr>
        <w:t>没有买车</w:t>
      </w:r>
      <w:r>
        <w:rPr>
          <w:rFonts w:hint="eastAsia"/>
          <w:sz w:val="32"/>
          <w:szCs w:val="32"/>
        </w:rPr>
        <w:t>。</w:t>
      </w:r>
    </w:p>
    <w:p w:rsidR="00C87530" w:rsidRDefault="00CB6A3E">
      <w:pPr>
        <w:spacing w:before="100" w:beforeAutospacing="1" w:after="100" w:afterAutospacing="1" w:line="560" w:lineRule="atLeast"/>
        <w:ind w:firstLine="640"/>
        <w:jc w:val="both"/>
        <w:divId w:val="1513255705"/>
      </w:pPr>
      <w:r>
        <w:rPr>
          <w:rFonts w:hint="eastAsia"/>
          <w:sz w:val="32"/>
          <w:szCs w:val="32"/>
        </w:rPr>
        <w:t>（</w:t>
      </w:r>
      <w:r>
        <w:rPr>
          <w:rFonts w:ascii="Times New Roman" w:hAnsi="Times New Roman" w:cs="Times New Roman"/>
          <w:sz w:val="32"/>
          <w:szCs w:val="32"/>
        </w:rPr>
        <w:t>2</w:t>
      </w:r>
      <w:r>
        <w:rPr>
          <w:rFonts w:hint="eastAsia"/>
          <w:sz w:val="32"/>
          <w:szCs w:val="32"/>
        </w:rPr>
        <w:t>）公务用车运行维护费支出</w:t>
      </w:r>
      <w:r w:rsidRPr="001909F5">
        <w:rPr>
          <w:rFonts w:ascii="Times New Roman" w:hAnsi="Times New Roman" w:cs="Times New Roman"/>
          <w:sz w:val="32"/>
          <w:szCs w:val="32"/>
        </w:rPr>
        <w:t>23.05</w:t>
      </w:r>
      <w:r>
        <w:rPr>
          <w:rFonts w:hint="eastAsia"/>
          <w:sz w:val="32"/>
          <w:szCs w:val="32"/>
        </w:rPr>
        <w:t>万元。公务用车运行维护费主要用于按规定保留的公务用车的燃料费、维修费、过桥过路费、保险费、安全奖励费用等支出。截至</w:t>
      </w:r>
      <w:r>
        <w:rPr>
          <w:rFonts w:ascii="Times New Roman" w:hAnsi="Times New Roman" w:cs="Times New Roman"/>
          <w:sz w:val="32"/>
          <w:szCs w:val="32"/>
        </w:rPr>
        <w:t>2022</w:t>
      </w:r>
      <w:r>
        <w:rPr>
          <w:rFonts w:hint="eastAsia"/>
          <w:sz w:val="32"/>
          <w:szCs w:val="32"/>
        </w:rPr>
        <w:t>年</w:t>
      </w:r>
      <w:r>
        <w:rPr>
          <w:rFonts w:ascii="Times New Roman" w:hAnsi="Times New Roman" w:cs="Times New Roman"/>
          <w:sz w:val="32"/>
          <w:szCs w:val="32"/>
        </w:rPr>
        <w:t>12</w:t>
      </w:r>
      <w:r>
        <w:rPr>
          <w:rFonts w:hint="eastAsia"/>
          <w:sz w:val="32"/>
          <w:szCs w:val="32"/>
        </w:rPr>
        <w:t>月</w:t>
      </w:r>
      <w:r>
        <w:rPr>
          <w:rFonts w:ascii="Times New Roman" w:hAnsi="Times New Roman" w:cs="Times New Roman"/>
          <w:sz w:val="32"/>
          <w:szCs w:val="32"/>
        </w:rPr>
        <w:t>31</w:t>
      </w:r>
      <w:r>
        <w:rPr>
          <w:rFonts w:hint="eastAsia"/>
          <w:sz w:val="32"/>
          <w:szCs w:val="32"/>
        </w:rPr>
        <w:t>日，使用财政拨款开支的公务用车保有量为</w:t>
      </w:r>
      <w:r>
        <w:rPr>
          <w:rFonts w:ascii="Times New Roman" w:hAnsi="Times New Roman" w:cs="Times New Roman"/>
          <w:sz w:val="32"/>
          <w:szCs w:val="32"/>
          <w:u w:val="single"/>
        </w:rPr>
        <w:t>8</w:t>
      </w:r>
      <w:r>
        <w:rPr>
          <w:rFonts w:hint="eastAsia"/>
          <w:sz w:val="32"/>
          <w:szCs w:val="32"/>
        </w:rPr>
        <w:t>辆。与上年决算相比，减少</w:t>
      </w:r>
      <w:r w:rsidRPr="0089022C">
        <w:rPr>
          <w:rFonts w:ascii="Times New Roman" w:hAnsi="Times New Roman" w:cs="Times New Roman"/>
          <w:sz w:val="32"/>
          <w:szCs w:val="32"/>
        </w:rPr>
        <w:t>2.18</w:t>
      </w:r>
      <w:r>
        <w:rPr>
          <w:rFonts w:hint="eastAsia"/>
          <w:sz w:val="32"/>
          <w:szCs w:val="32"/>
        </w:rPr>
        <w:t>万元，减少</w:t>
      </w:r>
      <w:r w:rsidRPr="0089022C">
        <w:rPr>
          <w:rFonts w:ascii="Times New Roman" w:hAnsi="Times New Roman" w:cs="Times New Roman"/>
          <w:sz w:val="30"/>
          <w:szCs w:val="30"/>
        </w:rPr>
        <w:t>8.63</w:t>
      </w:r>
      <w:r>
        <w:rPr>
          <w:rFonts w:hint="eastAsia"/>
          <w:sz w:val="32"/>
          <w:szCs w:val="32"/>
        </w:rPr>
        <w:t>%，变动原因：</w:t>
      </w:r>
      <w:r w:rsidR="001909F5">
        <w:rPr>
          <w:rFonts w:hint="eastAsia"/>
          <w:sz w:val="32"/>
          <w:szCs w:val="32"/>
        </w:rPr>
        <w:t>长途出差减少，运行费减少</w:t>
      </w:r>
      <w:r>
        <w:rPr>
          <w:rFonts w:hint="eastAsia"/>
          <w:sz w:val="32"/>
          <w:szCs w:val="32"/>
        </w:rPr>
        <w:t>。</w:t>
      </w:r>
    </w:p>
    <w:p w:rsidR="00C87530" w:rsidRDefault="00CB6A3E">
      <w:pPr>
        <w:spacing w:before="100" w:beforeAutospacing="1" w:after="100" w:afterAutospacing="1" w:line="560" w:lineRule="atLeast"/>
        <w:ind w:firstLine="640"/>
        <w:jc w:val="both"/>
        <w:divId w:val="1513255705"/>
      </w:pPr>
      <w:r>
        <w:rPr>
          <w:rFonts w:ascii="Times New Roman" w:hAnsi="Times New Roman" w:cs="Times New Roman"/>
          <w:sz w:val="32"/>
          <w:szCs w:val="32"/>
        </w:rPr>
        <w:t>3.</w:t>
      </w:r>
      <w:r>
        <w:rPr>
          <w:rFonts w:hint="eastAsia"/>
          <w:sz w:val="32"/>
          <w:szCs w:val="32"/>
        </w:rPr>
        <w:t>公务接待费支出</w:t>
      </w:r>
      <w:r w:rsidRPr="0089022C">
        <w:rPr>
          <w:rFonts w:ascii="Times New Roman" w:hAnsi="Times New Roman" w:cs="Times New Roman"/>
          <w:sz w:val="32"/>
          <w:szCs w:val="32"/>
        </w:rPr>
        <w:t>4.60</w:t>
      </w:r>
      <w:r>
        <w:rPr>
          <w:rFonts w:hint="eastAsia"/>
          <w:sz w:val="32"/>
          <w:szCs w:val="32"/>
        </w:rPr>
        <w:t>万元。其中：国内公务接待支出</w:t>
      </w:r>
      <w:r w:rsidRPr="0089022C">
        <w:rPr>
          <w:rFonts w:ascii="Times New Roman" w:hAnsi="Times New Roman" w:cs="Times New Roman"/>
          <w:sz w:val="32"/>
          <w:szCs w:val="32"/>
        </w:rPr>
        <w:t>4.60</w:t>
      </w:r>
      <w:r>
        <w:rPr>
          <w:rFonts w:hint="eastAsia"/>
          <w:sz w:val="32"/>
          <w:szCs w:val="32"/>
        </w:rPr>
        <w:t>万元，接待</w:t>
      </w:r>
      <w:r w:rsidRPr="0089022C">
        <w:rPr>
          <w:rFonts w:ascii="Times New Roman" w:hAnsi="Times New Roman" w:cs="Times New Roman"/>
          <w:sz w:val="32"/>
          <w:szCs w:val="32"/>
        </w:rPr>
        <w:t>32</w:t>
      </w:r>
      <w:r>
        <w:rPr>
          <w:rFonts w:hint="eastAsia"/>
          <w:sz w:val="32"/>
          <w:szCs w:val="32"/>
        </w:rPr>
        <w:t>批次，</w:t>
      </w:r>
      <w:r w:rsidRPr="0089022C">
        <w:rPr>
          <w:rFonts w:ascii="Times New Roman" w:hAnsi="Times New Roman" w:cs="Times New Roman"/>
          <w:sz w:val="32"/>
          <w:szCs w:val="32"/>
        </w:rPr>
        <w:t>112</w:t>
      </w:r>
      <w:r>
        <w:rPr>
          <w:rFonts w:hint="eastAsia"/>
          <w:sz w:val="32"/>
          <w:szCs w:val="32"/>
        </w:rPr>
        <w:t>人次，变动原因：</w:t>
      </w:r>
      <w:r w:rsidR="001909F5">
        <w:rPr>
          <w:rFonts w:hint="eastAsia"/>
          <w:sz w:val="32"/>
          <w:szCs w:val="32"/>
        </w:rPr>
        <w:t>接待较稳定</w:t>
      </w:r>
      <w:r>
        <w:rPr>
          <w:rFonts w:hint="eastAsia"/>
          <w:sz w:val="32"/>
          <w:szCs w:val="32"/>
        </w:rPr>
        <w:t>。</w:t>
      </w:r>
    </w:p>
    <w:p w:rsidR="00C87530" w:rsidRDefault="00CB6A3E">
      <w:pPr>
        <w:spacing w:before="100" w:beforeAutospacing="1" w:after="100" w:afterAutospacing="1" w:line="600" w:lineRule="atLeast"/>
        <w:ind w:firstLine="643"/>
        <w:jc w:val="both"/>
        <w:divId w:val="1513255705"/>
      </w:pPr>
      <w:r>
        <w:rPr>
          <w:rFonts w:ascii="黑体" w:eastAsia="黑体" w:hAnsi="黑体" w:hint="eastAsia"/>
          <w:b/>
          <w:bCs/>
          <w:color w:val="000000"/>
          <w:sz w:val="32"/>
          <w:szCs w:val="32"/>
        </w:rPr>
        <w:t>九、</w:t>
      </w:r>
      <w:r>
        <w:rPr>
          <w:rFonts w:ascii="黑体" w:eastAsia="黑体" w:hAnsi="黑体" w:hint="eastAsia"/>
          <w:b/>
          <w:bCs/>
          <w:sz w:val="32"/>
          <w:szCs w:val="32"/>
        </w:rPr>
        <w:t>政府性基金预算财政拨款支出决算情况说明</w:t>
      </w:r>
    </w:p>
    <w:p w:rsidR="00C87530" w:rsidRDefault="00CB6A3E" w:rsidP="00355532">
      <w:pPr>
        <w:spacing w:before="100" w:beforeAutospacing="1" w:after="100" w:afterAutospacing="1" w:line="560" w:lineRule="atLeast"/>
        <w:ind w:firstLine="640"/>
        <w:jc w:val="both"/>
        <w:divId w:val="1513255705"/>
      </w:pPr>
      <w:r>
        <w:rPr>
          <w:rFonts w:hint="eastAsia"/>
          <w:sz w:val="32"/>
          <w:szCs w:val="32"/>
        </w:rPr>
        <w:t>林西县人民检察院部门2022年度政府性基金支出决算</w:t>
      </w:r>
      <w:r w:rsidRPr="00355532">
        <w:rPr>
          <w:rFonts w:ascii="Times New Roman" w:hAnsi="Times New Roman" w:cs="Times New Roman"/>
          <w:sz w:val="32"/>
          <w:szCs w:val="32"/>
        </w:rPr>
        <w:t>0.00</w:t>
      </w:r>
      <w:r>
        <w:rPr>
          <w:rFonts w:hint="eastAsia"/>
          <w:sz w:val="32"/>
          <w:szCs w:val="32"/>
        </w:rPr>
        <w:t>万元。与上年决算相比，增加</w:t>
      </w:r>
      <w:r w:rsidRPr="00355532">
        <w:rPr>
          <w:rFonts w:ascii="Times New Roman" w:hAnsi="Times New Roman" w:cs="Times New Roman"/>
          <w:sz w:val="32"/>
          <w:szCs w:val="32"/>
        </w:rPr>
        <w:t>0.00</w:t>
      </w:r>
      <w:r>
        <w:rPr>
          <w:rFonts w:hint="eastAsia"/>
          <w:sz w:val="32"/>
          <w:szCs w:val="32"/>
        </w:rPr>
        <w:t>万元，增长</w:t>
      </w:r>
      <w:r w:rsidRPr="00355532">
        <w:rPr>
          <w:rFonts w:ascii="Times New Roman" w:hAnsi="Times New Roman" w:cs="Times New Roman"/>
          <w:sz w:val="32"/>
          <w:szCs w:val="32"/>
        </w:rPr>
        <w:t>0.00</w:t>
      </w:r>
      <w:r>
        <w:rPr>
          <w:rFonts w:hint="eastAsia"/>
          <w:sz w:val="32"/>
          <w:szCs w:val="32"/>
        </w:rPr>
        <w:t>%，变动原因：</w:t>
      </w:r>
      <w:r w:rsidR="00355532">
        <w:rPr>
          <w:rFonts w:hint="eastAsia"/>
          <w:sz w:val="32"/>
          <w:szCs w:val="32"/>
        </w:rPr>
        <w:t>本年无政府性基金预算拨款支出；支出决算数0.00万元。与上年相比，增加0.00万元，增长0.00%，变动原因：本年无政府性基金预算拨款支出</w:t>
      </w:r>
      <w:r>
        <w:rPr>
          <w:rFonts w:hint="eastAsia"/>
          <w:sz w:val="32"/>
          <w:szCs w:val="32"/>
        </w:rPr>
        <w:t>。</w:t>
      </w:r>
    </w:p>
    <w:p w:rsidR="00C87530" w:rsidRDefault="00CB6A3E">
      <w:pPr>
        <w:spacing w:before="100" w:beforeAutospacing="1" w:after="100" w:afterAutospacing="1" w:line="600" w:lineRule="atLeast"/>
        <w:ind w:firstLine="643"/>
        <w:jc w:val="both"/>
        <w:divId w:val="1513255705"/>
      </w:pPr>
      <w:r>
        <w:rPr>
          <w:rFonts w:ascii="黑体" w:eastAsia="黑体" w:hAnsi="黑体" w:hint="eastAsia"/>
          <w:b/>
          <w:bCs/>
          <w:color w:val="000000"/>
          <w:sz w:val="32"/>
          <w:szCs w:val="32"/>
        </w:rPr>
        <w:t>十、</w:t>
      </w:r>
      <w:r>
        <w:rPr>
          <w:rFonts w:ascii="黑体" w:eastAsia="黑体" w:hAnsi="黑体" w:hint="eastAsia"/>
          <w:b/>
          <w:bCs/>
          <w:sz w:val="32"/>
          <w:szCs w:val="32"/>
        </w:rPr>
        <w:t>国有资本经营预算财政拨款支出决算情况说明</w:t>
      </w:r>
    </w:p>
    <w:p w:rsidR="00C87530" w:rsidRDefault="00CB6A3E" w:rsidP="00355532">
      <w:pPr>
        <w:spacing w:before="100" w:beforeAutospacing="1" w:after="100" w:afterAutospacing="1" w:line="560" w:lineRule="atLeast"/>
        <w:ind w:firstLine="640"/>
        <w:jc w:val="both"/>
        <w:divId w:val="1513255705"/>
      </w:pPr>
      <w:r>
        <w:rPr>
          <w:rFonts w:hint="eastAsia"/>
          <w:sz w:val="32"/>
          <w:szCs w:val="32"/>
        </w:rPr>
        <w:lastRenderedPageBreak/>
        <w:t>林西县人民检察院部门2022年度国有资本经营预算支出决算</w:t>
      </w:r>
      <w:r w:rsidRPr="00355532">
        <w:rPr>
          <w:rFonts w:ascii="Times New Roman" w:hAnsi="Times New Roman" w:cs="Times New Roman"/>
          <w:sz w:val="32"/>
          <w:szCs w:val="32"/>
        </w:rPr>
        <w:t>0.00</w:t>
      </w:r>
      <w:r>
        <w:rPr>
          <w:rFonts w:hint="eastAsia"/>
          <w:sz w:val="32"/>
          <w:szCs w:val="32"/>
        </w:rPr>
        <w:t>万元。与上年决算相比，增加</w:t>
      </w:r>
      <w:r w:rsidRPr="00355532">
        <w:rPr>
          <w:rFonts w:ascii="Times New Roman" w:hAnsi="Times New Roman" w:cs="Times New Roman"/>
          <w:sz w:val="32"/>
          <w:szCs w:val="32"/>
        </w:rPr>
        <w:t>0.00</w:t>
      </w:r>
      <w:r>
        <w:rPr>
          <w:rFonts w:hint="eastAsia"/>
          <w:sz w:val="32"/>
          <w:szCs w:val="32"/>
        </w:rPr>
        <w:t>万元，增长</w:t>
      </w:r>
      <w:r w:rsidRPr="00355532">
        <w:rPr>
          <w:rFonts w:ascii="Times New Roman" w:hAnsi="Times New Roman" w:cs="Times New Roman"/>
          <w:sz w:val="32"/>
          <w:szCs w:val="32"/>
        </w:rPr>
        <w:t>0.00</w:t>
      </w:r>
      <w:r>
        <w:rPr>
          <w:rFonts w:hint="eastAsia"/>
          <w:sz w:val="32"/>
          <w:szCs w:val="32"/>
        </w:rPr>
        <w:t>%，变动原因：</w:t>
      </w:r>
      <w:r w:rsidR="00355532">
        <w:rPr>
          <w:rFonts w:hint="eastAsia"/>
          <w:sz w:val="32"/>
          <w:szCs w:val="32"/>
        </w:rPr>
        <w:t>本年无国有资本经营预算拨款支出</w:t>
      </w:r>
      <w:r>
        <w:rPr>
          <w:rFonts w:hint="eastAsia"/>
          <w:sz w:val="32"/>
          <w:szCs w:val="32"/>
        </w:rPr>
        <w:t>。</w:t>
      </w:r>
    </w:p>
    <w:p w:rsidR="00C87530" w:rsidRDefault="00CB6A3E">
      <w:pPr>
        <w:keepNext/>
        <w:spacing w:before="100" w:beforeAutospacing="1" w:after="100" w:afterAutospacing="1" w:line="600" w:lineRule="atLeast"/>
        <w:ind w:firstLine="643"/>
        <w:jc w:val="both"/>
        <w:divId w:val="1513255705"/>
      </w:pPr>
      <w:r>
        <w:rPr>
          <w:rFonts w:ascii="黑体" w:eastAsia="黑体" w:hAnsi="黑体" w:hint="eastAsia"/>
          <w:b/>
          <w:bCs/>
          <w:color w:val="000000"/>
          <w:sz w:val="32"/>
          <w:szCs w:val="32"/>
        </w:rPr>
        <w:t>十一、</w:t>
      </w:r>
      <w:r>
        <w:rPr>
          <w:rFonts w:ascii="黑体" w:eastAsia="黑体" w:hAnsi="黑体" w:hint="eastAsia"/>
          <w:b/>
          <w:bCs/>
          <w:sz w:val="32"/>
          <w:szCs w:val="32"/>
        </w:rPr>
        <w:t>项目支出决算情况说明</w:t>
      </w:r>
    </w:p>
    <w:p w:rsidR="00C87530" w:rsidRDefault="00CB6A3E">
      <w:pPr>
        <w:spacing w:before="100" w:beforeAutospacing="1" w:after="100" w:afterAutospacing="1" w:line="560" w:lineRule="atLeast"/>
        <w:ind w:firstLine="640"/>
        <w:jc w:val="both"/>
        <w:divId w:val="1513255705"/>
      </w:pPr>
      <w:r>
        <w:rPr>
          <w:rFonts w:hint="eastAsia"/>
          <w:sz w:val="32"/>
          <w:szCs w:val="32"/>
        </w:rPr>
        <w:t>林西县人民检察院部门2022年度预算安排项目</w:t>
      </w:r>
      <w:r>
        <w:rPr>
          <w:rFonts w:ascii="Times New Roman" w:hAnsi="Times New Roman" w:cs="Times New Roman"/>
          <w:sz w:val="32"/>
          <w:szCs w:val="32"/>
          <w:u w:val="single"/>
        </w:rPr>
        <w:t> </w:t>
      </w:r>
      <w:r w:rsidR="00355532">
        <w:rPr>
          <w:rFonts w:ascii="Times New Roman" w:hAnsi="Times New Roman" w:cs="Times New Roman" w:hint="eastAsia"/>
          <w:sz w:val="32"/>
          <w:szCs w:val="32"/>
          <w:u w:val="single"/>
        </w:rPr>
        <w:t>3</w:t>
      </w:r>
      <w:r>
        <w:rPr>
          <w:rFonts w:hint="eastAsia"/>
          <w:sz w:val="32"/>
          <w:szCs w:val="32"/>
        </w:rPr>
        <w:t>个，实施项目</w:t>
      </w:r>
      <w:r w:rsidR="00355532">
        <w:rPr>
          <w:rFonts w:ascii="Times New Roman" w:hAnsi="Times New Roman" w:cs="Times New Roman" w:hint="eastAsia"/>
          <w:sz w:val="32"/>
          <w:szCs w:val="32"/>
          <w:u w:val="single"/>
        </w:rPr>
        <w:t>3</w:t>
      </w:r>
      <w:r>
        <w:rPr>
          <w:rFonts w:hint="eastAsia"/>
          <w:sz w:val="32"/>
          <w:szCs w:val="32"/>
        </w:rPr>
        <w:t>个，完成项目</w:t>
      </w:r>
      <w:r w:rsidR="00355532">
        <w:rPr>
          <w:rFonts w:ascii="Times New Roman" w:hAnsi="Times New Roman" w:cs="Times New Roman" w:hint="eastAsia"/>
          <w:sz w:val="32"/>
          <w:szCs w:val="32"/>
          <w:u w:val="single"/>
        </w:rPr>
        <w:t>3</w:t>
      </w:r>
      <w:r>
        <w:rPr>
          <w:rFonts w:hint="eastAsia"/>
          <w:sz w:val="32"/>
          <w:szCs w:val="32"/>
        </w:rPr>
        <w:t>个，项目支出总金额</w:t>
      </w:r>
      <w:r w:rsidRPr="009C1111">
        <w:rPr>
          <w:rFonts w:ascii="Times New Roman" w:hAnsi="Times New Roman" w:cs="Times New Roman"/>
          <w:sz w:val="32"/>
          <w:szCs w:val="32"/>
        </w:rPr>
        <w:t>444.87</w:t>
      </w:r>
      <w:r>
        <w:rPr>
          <w:rFonts w:hint="eastAsia"/>
          <w:sz w:val="32"/>
          <w:szCs w:val="32"/>
        </w:rPr>
        <w:t>万元。资金来源包括年初结转结余</w:t>
      </w:r>
      <w:r w:rsidRPr="009C1111">
        <w:rPr>
          <w:rFonts w:ascii="Times New Roman" w:hAnsi="Times New Roman" w:cs="Times New Roman"/>
          <w:sz w:val="32"/>
          <w:szCs w:val="32"/>
        </w:rPr>
        <w:t>0.00</w:t>
      </w:r>
      <w:r>
        <w:rPr>
          <w:rFonts w:hint="eastAsia"/>
          <w:sz w:val="32"/>
          <w:szCs w:val="32"/>
        </w:rPr>
        <w:t>万元，本年财政拨款金额</w:t>
      </w:r>
      <w:r w:rsidRPr="009C1111">
        <w:rPr>
          <w:rFonts w:ascii="Times New Roman" w:hAnsi="Times New Roman" w:cs="Times New Roman"/>
          <w:sz w:val="32"/>
          <w:szCs w:val="32"/>
        </w:rPr>
        <w:t>444.87</w:t>
      </w:r>
      <w:r>
        <w:rPr>
          <w:rFonts w:hint="eastAsia"/>
          <w:sz w:val="32"/>
          <w:szCs w:val="32"/>
        </w:rPr>
        <w:t>万元，本年其他资金</w:t>
      </w:r>
      <w:r w:rsidRPr="009C1111">
        <w:rPr>
          <w:rFonts w:ascii="Times New Roman" w:hAnsi="Times New Roman" w:cs="Times New Roman"/>
          <w:sz w:val="32"/>
          <w:szCs w:val="32"/>
        </w:rPr>
        <w:t>0.00</w:t>
      </w:r>
      <w:r>
        <w:rPr>
          <w:rFonts w:hint="eastAsia"/>
          <w:sz w:val="32"/>
          <w:szCs w:val="32"/>
        </w:rPr>
        <w:t>万元。</w:t>
      </w:r>
    </w:p>
    <w:p w:rsidR="00C87530" w:rsidRDefault="00CB6A3E">
      <w:pPr>
        <w:spacing w:before="100" w:beforeAutospacing="1" w:after="100" w:afterAutospacing="1" w:line="600" w:lineRule="atLeast"/>
        <w:ind w:firstLine="643"/>
        <w:jc w:val="both"/>
        <w:divId w:val="1513255705"/>
      </w:pPr>
      <w:r>
        <w:rPr>
          <w:rFonts w:ascii="黑体" w:eastAsia="黑体" w:hAnsi="黑体" w:hint="eastAsia"/>
          <w:b/>
          <w:bCs/>
          <w:color w:val="000000"/>
          <w:sz w:val="32"/>
          <w:szCs w:val="32"/>
        </w:rPr>
        <w:t>十二、</w:t>
      </w:r>
      <w:r>
        <w:rPr>
          <w:rFonts w:ascii="黑体" w:eastAsia="黑体" w:hAnsi="黑体" w:hint="eastAsia"/>
          <w:b/>
          <w:bCs/>
          <w:sz w:val="32"/>
          <w:szCs w:val="32"/>
        </w:rPr>
        <w:t>机构运行经费支出决算情况说明</w:t>
      </w:r>
    </w:p>
    <w:p w:rsidR="00C87530" w:rsidRDefault="00CB6A3E">
      <w:pPr>
        <w:spacing w:before="100" w:beforeAutospacing="1" w:after="100" w:afterAutospacing="1" w:line="560" w:lineRule="atLeast"/>
        <w:ind w:firstLine="640"/>
        <w:jc w:val="both"/>
        <w:divId w:val="1513255705"/>
      </w:pPr>
      <w:r>
        <w:rPr>
          <w:rFonts w:hint="eastAsia"/>
          <w:sz w:val="32"/>
          <w:szCs w:val="32"/>
        </w:rPr>
        <w:t>林西县人民检察院部门2022年度机构运行经费支出决算</w:t>
      </w:r>
      <w:r w:rsidRPr="009C1111">
        <w:rPr>
          <w:rFonts w:ascii="Times New Roman" w:hAnsi="Times New Roman" w:cs="Times New Roman"/>
          <w:sz w:val="32"/>
          <w:szCs w:val="32"/>
        </w:rPr>
        <w:t>76.60</w:t>
      </w:r>
      <w:r>
        <w:rPr>
          <w:rFonts w:hint="eastAsia"/>
          <w:sz w:val="32"/>
          <w:szCs w:val="32"/>
        </w:rPr>
        <w:t>万元。比上年决算相比，增加</w:t>
      </w:r>
      <w:r w:rsidRPr="009C1111">
        <w:rPr>
          <w:rFonts w:ascii="Times New Roman" w:hAnsi="Times New Roman" w:cs="Times New Roman"/>
          <w:sz w:val="32"/>
          <w:szCs w:val="32"/>
        </w:rPr>
        <w:t>1.53</w:t>
      </w:r>
      <w:r>
        <w:rPr>
          <w:rFonts w:hint="eastAsia"/>
          <w:sz w:val="32"/>
          <w:szCs w:val="32"/>
        </w:rPr>
        <w:t>万元，增长</w:t>
      </w:r>
      <w:r w:rsidRPr="009C1111">
        <w:rPr>
          <w:rFonts w:ascii="Times New Roman" w:hAnsi="Times New Roman" w:cs="Times New Roman"/>
          <w:sz w:val="32"/>
          <w:szCs w:val="32"/>
        </w:rPr>
        <w:t>2.04</w:t>
      </w:r>
      <w:r>
        <w:rPr>
          <w:rFonts w:hint="eastAsia"/>
          <w:sz w:val="32"/>
          <w:szCs w:val="32"/>
        </w:rPr>
        <w:t>%，变动原因：</w:t>
      </w:r>
      <w:r w:rsidR="009C1111">
        <w:rPr>
          <w:rFonts w:hint="eastAsia"/>
          <w:sz w:val="32"/>
          <w:szCs w:val="32"/>
        </w:rPr>
        <w:t>人员支出较上年有所增长</w:t>
      </w:r>
      <w:r>
        <w:rPr>
          <w:rFonts w:hint="eastAsia"/>
          <w:sz w:val="32"/>
          <w:szCs w:val="32"/>
        </w:rPr>
        <w:t>。</w:t>
      </w:r>
    </w:p>
    <w:p w:rsidR="00C87530" w:rsidRDefault="00CB6A3E">
      <w:pPr>
        <w:spacing w:before="100" w:beforeAutospacing="1" w:after="100" w:afterAutospacing="1" w:line="600" w:lineRule="atLeast"/>
        <w:ind w:firstLine="643"/>
        <w:jc w:val="both"/>
        <w:divId w:val="1513255705"/>
      </w:pPr>
      <w:r>
        <w:rPr>
          <w:rFonts w:ascii="黑体" w:eastAsia="黑体" w:hAnsi="黑体" w:hint="eastAsia"/>
          <w:b/>
          <w:bCs/>
          <w:color w:val="000000"/>
          <w:sz w:val="32"/>
          <w:szCs w:val="32"/>
        </w:rPr>
        <w:t>十三、</w:t>
      </w:r>
      <w:r>
        <w:rPr>
          <w:rFonts w:ascii="黑体" w:eastAsia="黑体" w:hAnsi="黑体" w:hint="eastAsia"/>
          <w:b/>
          <w:bCs/>
          <w:sz w:val="32"/>
          <w:szCs w:val="32"/>
        </w:rPr>
        <w:t>政府采购支出决算情况说明</w:t>
      </w:r>
    </w:p>
    <w:p w:rsidR="00C87530" w:rsidRDefault="00CB6A3E">
      <w:pPr>
        <w:spacing w:before="100" w:beforeAutospacing="1" w:after="100" w:afterAutospacing="1" w:line="560" w:lineRule="atLeast"/>
        <w:ind w:firstLine="640"/>
        <w:jc w:val="both"/>
        <w:divId w:val="1513255705"/>
      </w:pPr>
      <w:r>
        <w:rPr>
          <w:rFonts w:hint="eastAsia"/>
          <w:sz w:val="32"/>
          <w:szCs w:val="32"/>
        </w:rPr>
        <w:t>林西县人民检察院部门2022年度政府采购支出总额</w:t>
      </w:r>
      <w:r w:rsidRPr="009C1111">
        <w:rPr>
          <w:rFonts w:ascii="Times New Roman" w:hAnsi="Times New Roman" w:cs="Times New Roman"/>
          <w:sz w:val="32"/>
          <w:szCs w:val="32"/>
        </w:rPr>
        <w:t>127.00</w:t>
      </w:r>
      <w:r>
        <w:rPr>
          <w:rFonts w:hint="eastAsia"/>
          <w:sz w:val="32"/>
          <w:szCs w:val="32"/>
        </w:rPr>
        <w:t>万元，其中：政府采购货物支出</w:t>
      </w:r>
      <w:r w:rsidRPr="009C1111">
        <w:rPr>
          <w:rFonts w:ascii="Times New Roman" w:hAnsi="Times New Roman" w:cs="Times New Roman"/>
          <w:sz w:val="32"/>
          <w:szCs w:val="32"/>
        </w:rPr>
        <w:t>100.00</w:t>
      </w:r>
      <w:r>
        <w:rPr>
          <w:rFonts w:hint="eastAsia"/>
          <w:sz w:val="32"/>
          <w:szCs w:val="32"/>
        </w:rPr>
        <w:t>万元、政府采购工程支出</w:t>
      </w:r>
      <w:r w:rsidRPr="009C1111">
        <w:rPr>
          <w:rFonts w:ascii="Times New Roman" w:hAnsi="Times New Roman" w:cs="Times New Roman"/>
          <w:sz w:val="32"/>
          <w:szCs w:val="32"/>
        </w:rPr>
        <w:t>0.00</w:t>
      </w:r>
      <w:r>
        <w:rPr>
          <w:rFonts w:hint="eastAsia"/>
          <w:sz w:val="32"/>
          <w:szCs w:val="32"/>
        </w:rPr>
        <w:t>万元、政府采购服务支出</w:t>
      </w:r>
      <w:r w:rsidRPr="009C1111">
        <w:rPr>
          <w:rFonts w:ascii="Times New Roman" w:hAnsi="Times New Roman" w:cs="Times New Roman"/>
          <w:sz w:val="32"/>
          <w:szCs w:val="32"/>
        </w:rPr>
        <w:t>27.00</w:t>
      </w:r>
      <w:r>
        <w:rPr>
          <w:rFonts w:hint="eastAsia"/>
          <w:sz w:val="32"/>
          <w:szCs w:val="32"/>
        </w:rPr>
        <w:t>万元。授予中小企业合同金额</w:t>
      </w:r>
      <w:r w:rsidRPr="009C1111">
        <w:rPr>
          <w:rFonts w:ascii="Times New Roman" w:hAnsi="Times New Roman" w:cs="Times New Roman"/>
          <w:sz w:val="32"/>
          <w:szCs w:val="32"/>
        </w:rPr>
        <w:t>0.00</w:t>
      </w:r>
      <w:r>
        <w:rPr>
          <w:rFonts w:hint="eastAsia"/>
          <w:sz w:val="32"/>
          <w:szCs w:val="32"/>
        </w:rPr>
        <w:t>万元，占政府采购支出总额的</w:t>
      </w:r>
      <w:r w:rsidR="009C1111" w:rsidRPr="009C1111">
        <w:rPr>
          <w:rFonts w:ascii="Times New Roman" w:hAnsi="Times New Roman" w:cs="Times New Roman" w:hint="eastAsia"/>
          <w:sz w:val="32"/>
          <w:szCs w:val="32"/>
        </w:rPr>
        <w:t>0</w:t>
      </w:r>
      <w:r>
        <w:rPr>
          <w:rFonts w:hint="eastAsia"/>
          <w:sz w:val="32"/>
          <w:szCs w:val="32"/>
        </w:rPr>
        <w:t>%，其中：授予小微企业合同金额</w:t>
      </w:r>
      <w:r w:rsidRPr="009C1111">
        <w:rPr>
          <w:rFonts w:ascii="Times New Roman" w:hAnsi="Times New Roman" w:cs="Times New Roman"/>
          <w:sz w:val="32"/>
          <w:szCs w:val="32"/>
        </w:rPr>
        <w:t>0.00</w:t>
      </w:r>
      <w:r>
        <w:rPr>
          <w:rFonts w:hint="eastAsia"/>
          <w:sz w:val="32"/>
          <w:szCs w:val="32"/>
        </w:rPr>
        <w:t>万元，占授予中小企业合同金额的</w:t>
      </w:r>
      <w:r w:rsidR="009C1111">
        <w:rPr>
          <w:rFonts w:ascii="Times New Roman" w:hAnsi="Times New Roman" w:cs="Times New Roman" w:hint="eastAsia"/>
          <w:sz w:val="32"/>
          <w:szCs w:val="32"/>
        </w:rPr>
        <w:t>0</w:t>
      </w:r>
      <w:r>
        <w:rPr>
          <w:rFonts w:hint="eastAsia"/>
          <w:sz w:val="32"/>
          <w:szCs w:val="32"/>
        </w:rPr>
        <w:t>%；</w:t>
      </w:r>
      <w:r>
        <w:rPr>
          <w:rFonts w:hint="eastAsia"/>
          <w:color w:val="000000"/>
          <w:sz w:val="32"/>
          <w:szCs w:val="32"/>
        </w:rPr>
        <w:t>货物采购授予中小企业合同金额占货物支</w:t>
      </w:r>
      <w:r>
        <w:rPr>
          <w:rFonts w:hint="eastAsia"/>
          <w:color w:val="000000"/>
          <w:sz w:val="32"/>
          <w:szCs w:val="32"/>
        </w:rPr>
        <w:lastRenderedPageBreak/>
        <w:t>出合同金额的</w:t>
      </w:r>
      <w:r w:rsidR="009C1111">
        <w:rPr>
          <w:rFonts w:ascii="Times New Roman" w:hAnsi="Times New Roman" w:cs="Times New Roman" w:hint="eastAsia"/>
          <w:sz w:val="32"/>
          <w:szCs w:val="32"/>
        </w:rPr>
        <w:t>0</w:t>
      </w:r>
      <w:r>
        <w:rPr>
          <w:rFonts w:hint="eastAsia"/>
          <w:color w:val="000000"/>
          <w:sz w:val="32"/>
          <w:szCs w:val="32"/>
        </w:rPr>
        <w:t>%，工程采购授予中小企业合同金额占工程支出合同金额的</w:t>
      </w:r>
      <w:r w:rsidR="009C1111" w:rsidRPr="009C1111">
        <w:rPr>
          <w:rFonts w:ascii="Times New Roman" w:hAnsi="Times New Roman" w:cs="Times New Roman" w:hint="eastAsia"/>
          <w:sz w:val="32"/>
          <w:szCs w:val="32"/>
        </w:rPr>
        <w:t>0</w:t>
      </w:r>
      <w:r>
        <w:rPr>
          <w:rFonts w:hint="eastAsia"/>
          <w:color w:val="000000"/>
          <w:sz w:val="32"/>
          <w:szCs w:val="32"/>
        </w:rPr>
        <w:t>%，服务采购授予中小企业合同金额占服务支出合同金额的</w:t>
      </w:r>
      <w:r w:rsidR="009C1111">
        <w:rPr>
          <w:rFonts w:hint="eastAsia"/>
          <w:color w:val="000000"/>
          <w:sz w:val="32"/>
          <w:szCs w:val="32"/>
        </w:rPr>
        <w:t>0%</w:t>
      </w:r>
      <w:r>
        <w:rPr>
          <w:rFonts w:hint="eastAsia"/>
          <w:color w:val="000000"/>
          <w:sz w:val="32"/>
          <w:szCs w:val="32"/>
        </w:rPr>
        <w:t>。</w:t>
      </w:r>
    </w:p>
    <w:p w:rsidR="00C87530" w:rsidRDefault="00CB6A3E">
      <w:pPr>
        <w:keepNext/>
        <w:spacing w:before="100" w:beforeAutospacing="1" w:after="100" w:afterAutospacing="1" w:line="600" w:lineRule="atLeast"/>
        <w:ind w:firstLine="643"/>
        <w:jc w:val="both"/>
        <w:divId w:val="1513255705"/>
      </w:pPr>
      <w:r>
        <w:rPr>
          <w:rFonts w:ascii="黑体" w:eastAsia="黑体" w:hAnsi="黑体" w:hint="eastAsia"/>
          <w:b/>
          <w:bCs/>
          <w:color w:val="000000"/>
          <w:sz w:val="32"/>
          <w:szCs w:val="32"/>
        </w:rPr>
        <w:t>十四、</w:t>
      </w:r>
      <w:r>
        <w:rPr>
          <w:rFonts w:ascii="黑体" w:eastAsia="黑体" w:hAnsi="黑体" w:hint="eastAsia"/>
          <w:b/>
          <w:bCs/>
          <w:sz w:val="32"/>
          <w:szCs w:val="32"/>
        </w:rPr>
        <w:t>国有资产占用情况说明</w:t>
      </w:r>
    </w:p>
    <w:p w:rsidR="00C87530" w:rsidRDefault="00CB6A3E">
      <w:pPr>
        <w:spacing w:before="100" w:beforeAutospacing="1" w:after="100" w:afterAutospacing="1" w:line="560" w:lineRule="atLeast"/>
        <w:ind w:firstLine="640"/>
        <w:jc w:val="both"/>
        <w:divId w:val="1513255705"/>
      </w:pPr>
      <w:r>
        <w:rPr>
          <w:rFonts w:hint="eastAsia"/>
          <w:sz w:val="32"/>
          <w:szCs w:val="32"/>
        </w:rPr>
        <w:t>林西县人民检察院部门截至</w:t>
      </w:r>
      <w:r>
        <w:rPr>
          <w:rFonts w:ascii="Times New Roman" w:hAnsi="Times New Roman" w:cs="Times New Roman"/>
          <w:sz w:val="32"/>
          <w:szCs w:val="32"/>
        </w:rPr>
        <w:t>2022</w:t>
      </w:r>
      <w:r>
        <w:rPr>
          <w:rFonts w:hint="eastAsia"/>
          <w:sz w:val="32"/>
          <w:szCs w:val="32"/>
        </w:rPr>
        <w:t>年</w:t>
      </w:r>
      <w:r>
        <w:rPr>
          <w:rFonts w:ascii="Times New Roman" w:hAnsi="Times New Roman" w:cs="Times New Roman"/>
          <w:sz w:val="32"/>
          <w:szCs w:val="32"/>
        </w:rPr>
        <w:t>12</w:t>
      </w:r>
      <w:r>
        <w:rPr>
          <w:rFonts w:hint="eastAsia"/>
          <w:sz w:val="32"/>
          <w:szCs w:val="32"/>
        </w:rPr>
        <w:t>月</w:t>
      </w:r>
      <w:r>
        <w:rPr>
          <w:rFonts w:ascii="Times New Roman" w:hAnsi="Times New Roman" w:cs="Times New Roman"/>
          <w:sz w:val="32"/>
          <w:szCs w:val="32"/>
        </w:rPr>
        <w:t>31</w:t>
      </w:r>
      <w:r>
        <w:rPr>
          <w:rFonts w:hint="eastAsia"/>
          <w:sz w:val="32"/>
          <w:szCs w:val="32"/>
        </w:rPr>
        <w:t>日，本部门共有车辆</w:t>
      </w:r>
      <w:r>
        <w:rPr>
          <w:rFonts w:ascii="Times New Roman" w:hAnsi="Times New Roman" w:cs="Times New Roman"/>
          <w:sz w:val="32"/>
          <w:szCs w:val="32"/>
          <w:u w:val="single"/>
        </w:rPr>
        <w:t>8</w:t>
      </w:r>
      <w:r>
        <w:rPr>
          <w:rFonts w:hint="eastAsia"/>
          <w:sz w:val="32"/>
          <w:szCs w:val="32"/>
        </w:rPr>
        <w:t>辆，其中：副部（省）级及以上领导用车</w:t>
      </w:r>
      <w:r>
        <w:rPr>
          <w:rFonts w:ascii="Times New Roman" w:hAnsi="Times New Roman" w:cs="Times New Roman"/>
          <w:sz w:val="32"/>
          <w:szCs w:val="32"/>
          <w:u w:val="single"/>
        </w:rPr>
        <w:t>0</w:t>
      </w:r>
      <w:r>
        <w:rPr>
          <w:rFonts w:hint="eastAsia"/>
          <w:sz w:val="32"/>
          <w:szCs w:val="32"/>
        </w:rPr>
        <w:t>辆、主要领导干部用车</w:t>
      </w:r>
      <w:r>
        <w:rPr>
          <w:rFonts w:ascii="Times New Roman" w:hAnsi="Times New Roman" w:cs="Times New Roman"/>
          <w:sz w:val="32"/>
          <w:szCs w:val="32"/>
          <w:u w:val="single"/>
        </w:rPr>
        <w:t>0</w:t>
      </w:r>
      <w:r>
        <w:rPr>
          <w:rFonts w:hint="eastAsia"/>
          <w:sz w:val="32"/>
          <w:szCs w:val="32"/>
        </w:rPr>
        <w:t>辆、机要通信用车</w:t>
      </w:r>
      <w:r>
        <w:rPr>
          <w:rFonts w:ascii="Times New Roman" w:hAnsi="Times New Roman" w:cs="Times New Roman"/>
          <w:sz w:val="32"/>
          <w:szCs w:val="32"/>
          <w:u w:val="single"/>
        </w:rPr>
        <w:t>0</w:t>
      </w:r>
      <w:r>
        <w:rPr>
          <w:rFonts w:hint="eastAsia"/>
          <w:sz w:val="32"/>
          <w:szCs w:val="32"/>
        </w:rPr>
        <w:t>辆、应急保障用车</w:t>
      </w:r>
      <w:r>
        <w:rPr>
          <w:rFonts w:ascii="Times New Roman" w:hAnsi="Times New Roman" w:cs="Times New Roman"/>
          <w:sz w:val="32"/>
          <w:szCs w:val="32"/>
          <w:u w:val="single"/>
        </w:rPr>
        <w:t>0</w:t>
      </w:r>
      <w:r>
        <w:rPr>
          <w:rFonts w:hint="eastAsia"/>
          <w:sz w:val="32"/>
          <w:szCs w:val="32"/>
        </w:rPr>
        <w:t>辆、执法执勤用车</w:t>
      </w:r>
      <w:r>
        <w:rPr>
          <w:rFonts w:ascii="Times New Roman" w:hAnsi="Times New Roman" w:cs="Times New Roman"/>
          <w:sz w:val="32"/>
          <w:szCs w:val="32"/>
          <w:u w:val="single"/>
        </w:rPr>
        <w:t>8</w:t>
      </w:r>
      <w:r>
        <w:rPr>
          <w:rFonts w:hint="eastAsia"/>
          <w:sz w:val="32"/>
          <w:szCs w:val="32"/>
        </w:rPr>
        <w:t>辆、特种专业技术用车</w:t>
      </w:r>
      <w:r>
        <w:rPr>
          <w:rFonts w:ascii="Times New Roman" w:hAnsi="Times New Roman" w:cs="Times New Roman"/>
          <w:sz w:val="32"/>
          <w:szCs w:val="32"/>
          <w:u w:val="single"/>
        </w:rPr>
        <w:t>0</w:t>
      </w:r>
      <w:r>
        <w:rPr>
          <w:rFonts w:hint="eastAsia"/>
          <w:sz w:val="32"/>
          <w:szCs w:val="32"/>
        </w:rPr>
        <w:t>辆、离退休干部用车</w:t>
      </w:r>
      <w:r>
        <w:rPr>
          <w:rFonts w:ascii="Times New Roman" w:hAnsi="Times New Roman" w:cs="Times New Roman"/>
          <w:sz w:val="32"/>
          <w:szCs w:val="32"/>
          <w:u w:val="single"/>
        </w:rPr>
        <w:t>0</w:t>
      </w:r>
      <w:r>
        <w:rPr>
          <w:rFonts w:hint="eastAsia"/>
          <w:sz w:val="32"/>
          <w:szCs w:val="32"/>
        </w:rPr>
        <w:t>辆，其他用车</w:t>
      </w:r>
      <w:r>
        <w:rPr>
          <w:rFonts w:ascii="Times New Roman" w:hAnsi="Times New Roman" w:cs="Times New Roman"/>
          <w:sz w:val="32"/>
          <w:szCs w:val="32"/>
          <w:u w:val="single"/>
        </w:rPr>
        <w:t>0</w:t>
      </w:r>
      <w:r>
        <w:rPr>
          <w:rFonts w:hint="eastAsia"/>
          <w:sz w:val="32"/>
          <w:szCs w:val="32"/>
        </w:rPr>
        <w:t>辆；单价</w:t>
      </w:r>
      <w:r>
        <w:rPr>
          <w:rFonts w:ascii="Times New Roman" w:hAnsi="Times New Roman" w:cs="Times New Roman"/>
          <w:sz w:val="32"/>
          <w:szCs w:val="32"/>
        </w:rPr>
        <w:t>100</w:t>
      </w:r>
      <w:r>
        <w:rPr>
          <w:rFonts w:hint="eastAsia"/>
          <w:sz w:val="32"/>
          <w:szCs w:val="32"/>
        </w:rPr>
        <w:t>万元（含）以上的设备（不含车辆）</w:t>
      </w:r>
      <w:r>
        <w:rPr>
          <w:rFonts w:ascii="Times New Roman" w:hAnsi="Times New Roman" w:cs="Times New Roman"/>
          <w:sz w:val="32"/>
          <w:szCs w:val="32"/>
          <w:u w:val="single"/>
        </w:rPr>
        <w:t>0</w:t>
      </w:r>
      <w:r>
        <w:rPr>
          <w:rFonts w:hint="eastAsia"/>
          <w:sz w:val="32"/>
          <w:szCs w:val="32"/>
        </w:rPr>
        <w:t>台（套）。</w:t>
      </w:r>
    </w:p>
    <w:p w:rsidR="00C87530" w:rsidRDefault="00CB6A3E">
      <w:pPr>
        <w:spacing w:before="100" w:beforeAutospacing="1" w:after="100" w:afterAutospacing="1" w:line="600" w:lineRule="atLeast"/>
        <w:ind w:firstLine="643"/>
        <w:jc w:val="both"/>
        <w:divId w:val="1513255705"/>
      </w:pPr>
      <w:r>
        <w:rPr>
          <w:rFonts w:ascii="黑体" w:eastAsia="黑体" w:hAnsi="黑体" w:hint="eastAsia"/>
          <w:b/>
          <w:bCs/>
          <w:color w:val="000000"/>
          <w:sz w:val="32"/>
          <w:szCs w:val="32"/>
        </w:rPr>
        <w:t>十五、</w:t>
      </w:r>
      <w:r>
        <w:rPr>
          <w:rFonts w:ascii="黑体" w:eastAsia="黑体" w:hAnsi="黑体" w:hint="eastAsia"/>
          <w:b/>
          <w:bCs/>
          <w:sz w:val="32"/>
          <w:szCs w:val="32"/>
        </w:rPr>
        <w:t>预算绩效情况说明</w:t>
      </w:r>
    </w:p>
    <w:p w:rsidR="00C87530" w:rsidRDefault="00CB6A3E">
      <w:pPr>
        <w:spacing w:before="100" w:beforeAutospacing="1" w:after="100" w:afterAutospacing="1"/>
        <w:ind w:firstLine="643"/>
        <w:jc w:val="both"/>
        <w:divId w:val="1513255705"/>
      </w:pPr>
      <w:r>
        <w:rPr>
          <w:rFonts w:ascii="楷体" w:eastAsia="楷体" w:hAnsi="楷体" w:hint="eastAsia"/>
          <w:b/>
          <w:bCs/>
          <w:sz w:val="32"/>
          <w:szCs w:val="32"/>
        </w:rPr>
        <w:t>（一）预算绩效管理工作开展情况。</w:t>
      </w:r>
    </w:p>
    <w:p w:rsidR="00541EA4" w:rsidRDefault="00CB6A3E" w:rsidP="00541EA4">
      <w:pPr>
        <w:spacing w:before="100" w:beforeAutospacing="1" w:after="100" w:afterAutospacing="1" w:line="560" w:lineRule="atLeast"/>
        <w:ind w:firstLine="640"/>
        <w:jc w:val="both"/>
        <w:divId w:val="1513255705"/>
      </w:pPr>
      <w:r>
        <w:rPr>
          <w:rFonts w:hint="eastAsia"/>
          <w:sz w:val="32"/>
          <w:szCs w:val="32"/>
        </w:rPr>
        <w:t>林西县人民检察院部门根据预算绩效管理要求组织对2022年一般公共预算项目支出全面开展绩效自评，其中一级项目</w:t>
      </w:r>
      <w:r w:rsidR="00541EA4" w:rsidRPr="0089022C">
        <w:rPr>
          <w:rFonts w:ascii="Times New Roman" w:hAnsi="Times New Roman" w:cs="Times New Roman" w:hint="eastAsia"/>
          <w:sz w:val="32"/>
          <w:szCs w:val="32"/>
        </w:rPr>
        <w:t>1</w:t>
      </w:r>
      <w:r>
        <w:rPr>
          <w:rFonts w:hint="eastAsia"/>
          <w:sz w:val="32"/>
          <w:szCs w:val="32"/>
        </w:rPr>
        <w:t>个，二级项目</w:t>
      </w:r>
      <w:r w:rsidR="00541EA4" w:rsidRPr="0089022C">
        <w:rPr>
          <w:rFonts w:ascii="Times New Roman" w:hAnsi="Times New Roman" w:cs="Times New Roman" w:hint="eastAsia"/>
          <w:sz w:val="32"/>
          <w:szCs w:val="32"/>
        </w:rPr>
        <w:t>3</w:t>
      </w:r>
      <w:r>
        <w:rPr>
          <w:rFonts w:hint="eastAsia"/>
          <w:sz w:val="32"/>
          <w:szCs w:val="32"/>
        </w:rPr>
        <w:t>个，共涉及资金</w:t>
      </w:r>
      <w:r w:rsidRPr="0089022C">
        <w:rPr>
          <w:rFonts w:ascii="Times New Roman" w:hAnsi="Times New Roman" w:cs="Times New Roman"/>
          <w:sz w:val="32"/>
          <w:szCs w:val="32"/>
        </w:rPr>
        <w:t>444.87</w:t>
      </w:r>
      <w:r>
        <w:rPr>
          <w:rFonts w:hint="eastAsia"/>
          <w:sz w:val="32"/>
          <w:szCs w:val="32"/>
        </w:rPr>
        <w:t>万元，占一般公共预算项目支出总额的</w:t>
      </w:r>
      <w:r>
        <w:rPr>
          <w:rFonts w:ascii="Times New Roman" w:hAnsi="Times New Roman" w:cs="Times New Roman"/>
          <w:sz w:val="32"/>
          <w:szCs w:val="32"/>
        </w:rPr>
        <w:t>100</w:t>
      </w:r>
      <w:r>
        <w:rPr>
          <w:rFonts w:hint="eastAsia"/>
          <w:sz w:val="32"/>
          <w:szCs w:val="32"/>
        </w:rPr>
        <w:t>%；</w:t>
      </w:r>
      <w:r w:rsidR="00541EA4">
        <w:rPr>
          <w:rFonts w:hint="eastAsia"/>
          <w:sz w:val="32"/>
          <w:szCs w:val="32"/>
        </w:rPr>
        <w:t>政府性基金预算项目</w:t>
      </w:r>
      <w:r w:rsidR="00541EA4">
        <w:rPr>
          <w:rFonts w:ascii="Times New Roman" w:hAnsi="Times New Roman" w:cs="Times New Roman"/>
          <w:sz w:val="32"/>
          <w:szCs w:val="32"/>
          <w:u w:val="single"/>
        </w:rPr>
        <w:t> </w:t>
      </w:r>
      <w:r w:rsidR="00541EA4" w:rsidRPr="001F7BBE">
        <w:rPr>
          <w:rFonts w:ascii="Times New Roman" w:hAnsi="Times New Roman" w:cs="Times New Roman"/>
          <w:sz w:val="32"/>
          <w:szCs w:val="32"/>
        </w:rPr>
        <w:t xml:space="preserve"> 0  </w:t>
      </w:r>
      <w:r w:rsidR="00541EA4">
        <w:rPr>
          <w:rFonts w:hint="eastAsia"/>
          <w:sz w:val="32"/>
          <w:szCs w:val="32"/>
        </w:rPr>
        <w:t>个，其中，一级项目</w:t>
      </w:r>
      <w:r w:rsidR="00541EA4">
        <w:rPr>
          <w:rFonts w:ascii="Times New Roman" w:hAnsi="Times New Roman" w:cs="Times New Roman"/>
          <w:sz w:val="32"/>
          <w:szCs w:val="32"/>
          <w:u w:val="single"/>
        </w:rPr>
        <w:t> </w:t>
      </w:r>
      <w:r w:rsidR="00541EA4" w:rsidRPr="001F7BBE">
        <w:rPr>
          <w:rFonts w:ascii="Times New Roman" w:hAnsi="Times New Roman" w:cs="Times New Roman"/>
          <w:sz w:val="32"/>
          <w:szCs w:val="32"/>
        </w:rPr>
        <w:t xml:space="preserve"> 0  </w:t>
      </w:r>
      <w:r w:rsidR="00541EA4">
        <w:rPr>
          <w:rFonts w:hint="eastAsia"/>
          <w:sz w:val="32"/>
          <w:szCs w:val="32"/>
        </w:rPr>
        <w:t>个，二级项目</w:t>
      </w:r>
      <w:r w:rsidR="00541EA4" w:rsidRPr="001F7BBE">
        <w:rPr>
          <w:rFonts w:ascii="Times New Roman" w:hAnsi="Times New Roman" w:cs="Times New Roman"/>
          <w:sz w:val="32"/>
          <w:szCs w:val="32"/>
        </w:rPr>
        <w:t xml:space="preserve">   0 </w:t>
      </w:r>
      <w:r w:rsidR="00541EA4">
        <w:rPr>
          <w:rFonts w:hint="eastAsia"/>
          <w:sz w:val="32"/>
          <w:szCs w:val="32"/>
        </w:rPr>
        <w:t>个，共涉及资金</w:t>
      </w:r>
      <w:r w:rsidR="00541EA4" w:rsidRPr="001F7BBE">
        <w:rPr>
          <w:rFonts w:ascii="Times New Roman" w:hAnsi="Times New Roman" w:cs="Times New Roman"/>
          <w:sz w:val="32"/>
          <w:szCs w:val="32"/>
        </w:rPr>
        <w:t>0.00</w:t>
      </w:r>
      <w:r w:rsidR="00541EA4">
        <w:rPr>
          <w:rFonts w:hint="eastAsia"/>
          <w:sz w:val="32"/>
          <w:szCs w:val="32"/>
        </w:rPr>
        <w:t>万元，占应纳入绩效自评的政府性基金预算项目支出总额的</w:t>
      </w:r>
      <w:r w:rsidR="00541EA4">
        <w:rPr>
          <w:rFonts w:ascii="Times New Roman" w:hAnsi="Times New Roman" w:cs="Times New Roman"/>
          <w:sz w:val="32"/>
          <w:szCs w:val="32"/>
        </w:rPr>
        <w:t>0</w:t>
      </w:r>
      <w:r w:rsidR="00541EA4">
        <w:rPr>
          <w:rFonts w:hint="eastAsia"/>
          <w:sz w:val="32"/>
          <w:szCs w:val="32"/>
        </w:rPr>
        <w:t>%。</w:t>
      </w:r>
    </w:p>
    <w:p w:rsidR="00541EA4" w:rsidRPr="00541EA4" w:rsidRDefault="00541EA4">
      <w:pPr>
        <w:spacing w:before="100" w:beforeAutospacing="1" w:after="100" w:afterAutospacing="1" w:line="560" w:lineRule="atLeast"/>
        <w:ind w:firstLine="640"/>
        <w:jc w:val="both"/>
        <w:divId w:val="1513255705"/>
        <w:rPr>
          <w:sz w:val="32"/>
          <w:szCs w:val="32"/>
        </w:rPr>
      </w:pPr>
      <w:r>
        <w:rPr>
          <w:rFonts w:hint="eastAsia"/>
          <w:sz w:val="32"/>
          <w:szCs w:val="32"/>
        </w:rPr>
        <w:lastRenderedPageBreak/>
        <w:t>组织对</w:t>
      </w:r>
      <w:r>
        <w:rPr>
          <w:rFonts w:ascii="Times New Roman" w:hAnsi="Times New Roman" w:cs="Times New Roman" w:hint="eastAsia"/>
          <w:sz w:val="32"/>
          <w:szCs w:val="32"/>
        </w:rPr>
        <w:t>“</w:t>
      </w:r>
      <w:r>
        <w:rPr>
          <w:rFonts w:ascii="Times New Roman" w:hAnsi="Times New Roman" w:cs="Times New Roman"/>
          <w:sz w:val="32"/>
          <w:szCs w:val="32"/>
        </w:rPr>
        <w:t xml:space="preserve"> </w:t>
      </w:r>
      <w:r>
        <w:rPr>
          <w:rFonts w:ascii="Times New Roman" w:hAnsi="Times New Roman" w:cs="Times New Roman" w:hint="eastAsia"/>
          <w:sz w:val="32"/>
          <w:szCs w:val="32"/>
        </w:rPr>
        <w:t>业务装备经费项目”、“</w:t>
      </w:r>
      <w:r>
        <w:rPr>
          <w:rFonts w:ascii="Times New Roman" w:hAnsi="Times New Roman" w:cs="Times New Roman"/>
          <w:sz w:val="32"/>
          <w:szCs w:val="32"/>
        </w:rPr>
        <w:t xml:space="preserve"> </w:t>
      </w:r>
      <w:r>
        <w:rPr>
          <w:rFonts w:ascii="Times New Roman" w:hAnsi="Times New Roman" w:cs="Times New Roman" w:hint="eastAsia"/>
          <w:sz w:val="32"/>
          <w:szCs w:val="32"/>
        </w:rPr>
        <w:t>办案业务费项目</w:t>
      </w:r>
      <w:r>
        <w:rPr>
          <w:rFonts w:ascii="Times New Roman" w:hAnsi="Times New Roman" w:cs="Times New Roman"/>
          <w:sz w:val="32"/>
          <w:szCs w:val="32"/>
        </w:rPr>
        <w:t xml:space="preserve"> </w:t>
      </w:r>
      <w:r>
        <w:rPr>
          <w:rFonts w:ascii="Times New Roman" w:hAnsi="Times New Roman" w:cs="Times New Roman" w:hint="eastAsia"/>
          <w:sz w:val="32"/>
          <w:szCs w:val="32"/>
        </w:rPr>
        <w:t>”、“上年结转业务装备经费项目”、“上年结转综合业务运转保障经费项目”、“</w:t>
      </w:r>
      <w:r w:rsidRPr="00541EA4">
        <w:rPr>
          <w:rFonts w:ascii="Times New Roman" w:hAnsi="Times New Roman" w:cs="Times New Roman" w:hint="eastAsia"/>
          <w:sz w:val="32"/>
          <w:szCs w:val="32"/>
        </w:rPr>
        <w:t>上年结转政法转移支付资金办案（业务）费</w:t>
      </w:r>
      <w:r>
        <w:rPr>
          <w:rFonts w:ascii="Times New Roman" w:hAnsi="Times New Roman" w:cs="Times New Roman" w:hint="eastAsia"/>
          <w:sz w:val="32"/>
          <w:szCs w:val="32"/>
        </w:rPr>
        <w:t>”</w:t>
      </w:r>
      <w:r>
        <w:rPr>
          <w:rFonts w:ascii="Times New Roman" w:hAnsi="Times New Roman" w:cs="Times New Roman" w:hint="eastAsia"/>
          <w:sz w:val="32"/>
          <w:szCs w:val="32"/>
        </w:rPr>
        <w:t xml:space="preserve"> </w:t>
      </w:r>
      <w:r>
        <w:rPr>
          <w:rFonts w:ascii="Times New Roman" w:hAnsi="Times New Roman" w:cs="Times New Roman" w:hint="eastAsia"/>
          <w:sz w:val="32"/>
          <w:szCs w:val="32"/>
        </w:rPr>
        <w:t>“</w:t>
      </w:r>
      <w:r>
        <w:rPr>
          <w:rFonts w:ascii="Times New Roman" w:hAnsi="Times New Roman" w:cs="Times New Roman"/>
          <w:sz w:val="32"/>
          <w:szCs w:val="32"/>
        </w:rPr>
        <w:t xml:space="preserve"> </w:t>
      </w:r>
      <w:r>
        <w:rPr>
          <w:rFonts w:ascii="Times New Roman" w:hAnsi="Times New Roman" w:cs="Times New Roman" w:hint="eastAsia"/>
          <w:sz w:val="32"/>
          <w:szCs w:val="32"/>
        </w:rPr>
        <w:t>法检院聘用制书记员保障经费项目</w:t>
      </w:r>
      <w:r>
        <w:rPr>
          <w:rFonts w:ascii="Times New Roman" w:hAnsi="Times New Roman" w:cs="Times New Roman"/>
          <w:sz w:val="32"/>
          <w:szCs w:val="32"/>
        </w:rPr>
        <w:t xml:space="preserve"> </w:t>
      </w:r>
      <w:r>
        <w:rPr>
          <w:rFonts w:ascii="Times New Roman" w:hAnsi="Times New Roman" w:cs="Times New Roman" w:hint="eastAsia"/>
          <w:sz w:val="32"/>
          <w:szCs w:val="32"/>
        </w:rPr>
        <w:t>”</w:t>
      </w:r>
      <w:r>
        <w:rPr>
          <w:rFonts w:hint="eastAsia"/>
          <w:sz w:val="32"/>
          <w:szCs w:val="32"/>
        </w:rPr>
        <w:t>等</w:t>
      </w:r>
      <w:r w:rsidRPr="001F7BBE">
        <w:rPr>
          <w:rFonts w:ascii="Times New Roman" w:hAnsi="Times New Roman" w:cs="Times New Roman"/>
          <w:sz w:val="32"/>
          <w:szCs w:val="32"/>
        </w:rPr>
        <w:t>   6</w:t>
      </w:r>
      <w:r>
        <w:rPr>
          <w:rFonts w:hint="eastAsia"/>
          <w:sz w:val="32"/>
          <w:szCs w:val="32"/>
        </w:rPr>
        <w:t>个项目开展了部门评价，涉及一般公共预算支出</w:t>
      </w:r>
      <w:r>
        <w:rPr>
          <w:rFonts w:ascii="Times New Roman" w:hAnsi="Times New Roman" w:cs="Times New Roman"/>
          <w:sz w:val="32"/>
          <w:szCs w:val="32"/>
          <w:u w:val="single"/>
        </w:rPr>
        <w:t> </w:t>
      </w:r>
      <w:r w:rsidRPr="001F7BBE">
        <w:rPr>
          <w:rFonts w:ascii="Times New Roman" w:hAnsi="Times New Roman" w:cs="Times New Roman" w:hint="eastAsia"/>
          <w:sz w:val="32"/>
          <w:szCs w:val="32"/>
        </w:rPr>
        <w:t>369.48</w:t>
      </w:r>
      <w:r w:rsidRPr="001F7BBE">
        <w:rPr>
          <w:rFonts w:ascii="Times New Roman" w:hAnsi="Times New Roman" w:cs="Times New Roman"/>
          <w:sz w:val="32"/>
          <w:szCs w:val="32"/>
        </w:rPr>
        <w:t>  </w:t>
      </w:r>
      <w:r>
        <w:rPr>
          <w:rFonts w:ascii="Times New Roman" w:hAnsi="Times New Roman" w:cs="Times New Roman"/>
          <w:sz w:val="32"/>
          <w:szCs w:val="32"/>
          <w:u w:val="single"/>
        </w:rPr>
        <w:t xml:space="preserve"> </w:t>
      </w:r>
      <w:r>
        <w:rPr>
          <w:rFonts w:hint="eastAsia"/>
          <w:sz w:val="32"/>
          <w:szCs w:val="32"/>
        </w:rPr>
        <w:t>万元，政府性基金支出</w:t>
      </w:r>
      <w:r w:rsidRPr="001F7BBE">
        <w:rPr>
          <w:rFonts w:ascii="Times New Roman" w:hAnsi="Times New Roman" w:cs="Times New Roman"/>
          <w:sz w:val="32"/>
          <w:szCs w:val="32"/>
        </w:rPr>
        <w:t xml:space="preserve">  0  </w:t>
      </w:r>
      <w:r>
        <w:rPr>
          <w:rFonts w:hint="eastAsia"/>
          <w:sz w:val="32"/>
          <w:szCs w:val="32"/>
        </w:rPr>
        <w:t>万元。其中，对</w:t>
      </w:r>
      <w:r>
        <w:rPr>
          <w:rFonts w:ascii="Times New Roman" w:hAnsi="Times New Roman" w:cs="Times New Roman" w:hint="eastAsia"/>
          <w:sz w:val="32"/>
          <w:szCs w:val="32"/>
        </w:rPr>
        <w:t>“业务装备经费项目”、“</w:t>
      </w:r>
      <w:r>
        <w:rPr>
          <w:rFonts w:ascii="Times New Roman" w:hAnsi="Times New Roman" w:cs="Times New Roman"/>
          <w:sz w:val="32"/>
          <w:szCs w:val="32"/>
        </w:rPr>
        <w:t xml:space="preserve"> </w:t>
      </w:r>
      <w:r>
        <w:rPr>
          <w:rFonts w:ascii="Times New Roman" w:hAnsi="Times New Roman" w:cs="Times New Roman" w:hint="eastAsia"/>
          <w:sz w:val="32"/>
          <w:szCs w:val="32"/>
        </w:rPr>
        <w:t>办案业务费项目</w:t>
      </w:r>
      <w:r>
        <w:rPr>
          <w:rFonts w:ascii="Times New Roman" w:hAnsi="Times New Roman" w:cs="Times New Roman"/>
          <w:sz w:val="32"/>
          <w:szCs w:val="32"/>
        </w:rPr>
        <w:t xml:space="preserve"> </w:t>
      </w:r>
      <w:r>
        <w:rPr>
          <w:rFonts w:ascii="Times New Roman" w:hAnsi="Times New Roman" w:cs="Times New Roman" w:hint="eastAsia"/>
          <w:sz w:val="32"/>
          <w:szCs w:val="32"/>
        </w:rPr>
        <w:t>”、“上年结转业务装备经费项目”、“上年结转综合业务运转保障经费项目”、“</w:t>
      </w:r>
      <w:r w:rsidRPr="00541EA4">
        <w:rPr>
          <w:rFonts w:ascii="Times New Roman" w:hAnsi="Times New Roman" w:cs="Times New Roman" w:hint="eastAsia"/>
          <w:sz w:val="32"/>
          <w:szCs w:val="32"/>
        </w:rPr>
        <w:t>上年结转政法转移支付资金办案（业务）费</w:t>
      </w:r>
      <w:r>
        <w:rPr>
          <w:rFonts w:ascii="Times New Roman" w:hAnsi="Times New Roman" w:cs="Times New Roman" w:hint="eastAsia"/>
          <w:sz w:val="32"/>
          <w:szCs w:val="32"/>
        </w:rPr>
        <w:t>”</w:t>
      </w:r>
      <w:r>
        <w:rPr>
          <w:rFonts w:ascii="Times New Roman" w:hAnsi="Times New Roman" w:cs="Times New Roman" w:hint="eastAsia"/>
          <w:sz w:val="32"/>
          <w:szCs w:val="32"/>
        </w:rPr>
        <w:t xml:space="preserve"> </w:t>
      </w:r>
      <w:r>
        <w:rPr>
          <w:rFonts w:ascii="Times New Roman" w:hAnsi="Times New Roman" w:cs="Times New Roman" w:hint="eastAsia"/>
          <w:sz w:val="32"/>
          <w:szCs w:val="32"/>
        </w:rPr>
        <w:t>“</w:t>
      </w:r>
      <w:r>
        <w:rPr>
          <w:rFonts w:ascii="Times New Roman" w:hAnsi="Times New Roman" w:cs="Times New Roman"/>
          <w:sz w:val="32"/>
          <w:szCs w:val="32"/>
        </w:rPr>
        <w:t xml:space="preserve"> </w:t>
      </w:r>
      <w:r>
        <w:rPr>
          <w:rFonts w:ascii="Times New Roman" w:hAnsi="Times New Roman" w:cs="Times New Roman" w:hint="eastAsia"/>
          <w:sz w:val="32"/>
          <w:szCs w:val="32"/>
        </w:rPr>
        <w:t>法检院聘用制书记员保障经费项目</w:t>
      </w:r>
      <w:r>
        <w:rPr>
          <w:rFonts w:ascii="Times New Roman" w:hAnsi="Times New Roman" w:cs="Times New Roman"/>
          <w:sz w:val="32"/>
          <w:szCs w:val="32"/>
        </w:rPr>
        <w:t xml:space="preserve"> </w:t>
      </w:r>
      <w:r>
        <w:rPr>
          <w:rFonts w:ascii="Times New Roman" w:hAnsi="Times New Roman" w:cs="Times New Roman" w:hint="eastAsia"/>
          <w:sz w:val="32"/>
          <w:szCs w:val="32"/>
        </w:rPr>
        <w:t>”</w:t>
      </w:r>
      <w:r>
        <w:rPr>
          <w:rFonts w:hint="eastAsia"/>
          <w:sz w:val="32"/>
          <w:szCs w:val="32"/>
        </w:rPr>
        <w:t>开展绩效评价。从评价情况看，以上项目保障刑事检察工作顺利开展、配合推进检察机关司法责任制改革和机构改革、突出保障公益诉讼活动开展、确保服务对象满意。</w:t>
      </w:r>
    </w:p>
    <w:p w:rsidR="00C87530" w:rsidRDefault="00CB6A3E">
      <w:pPr>
        <w:spacing w:before="100" w:beforeAutospacing="1" w:after="100" w:afterAutospacing="1"/>
        <w:ind w:firstLine="643"/>
        <w:jc w:val="both"/>
        <w:divId w:val="1513255705"/>
      </w:pPr>
      <w:r>
        <w:rPr>
          <w:rFonts w:ascii="楷体" w:eastAsia="楷体" w:hAnsi="楷体" w:hint="eastAsia"/>
          <w:b/>
          <w:bCs/>
          <w:sz w:val="32"/>
          <w:szCs w:val="32"/>
        </w:rPr>
        <w:t>（二）部门决算中项目绩效自评结果。</w:t>
      </w:r>
    </w:p>
    <w:p w:rsidR="00C87530" w:rsidRDefault="00CB6A3E">
      <w:pPr>
        <w:spacing w:before="100" w:beforeAutospacing="1" w:after="100" w:afterAutospacing="1" w:line="560" w:lineRule="atLeast"/>
        <w:ind w:firstLine="640"/>
        <w:jc w:val="both"/>
        <w:divId w:val="1513255705"/>
      </w:pPr>
      <w:r>
        <w:rPr>
          <w:rFonts w:hint="eastAsia"/>
          <w:sz w:val="32"/>
          <w:szCs w:val="32"/>
        </w:rPr>
        <w:t>林西县人民检察院部门2022年度在决算中反映</w:t>
      </w:r>
      <w:r w:rsidR="00541EA4">
        <w:rPr>
          <w:rFonts w:ascii="Times New Roman" w:hAnsi="Times New Roman" w:cs="Times New Roman" w:hint="eastAsia"/>
          <w:sz w:val="32"/>
          <w:szCs w:val="32"/>
          <w:u w:val="single"/>
        </w:rPr>
        <w:t>6</w:t>
      </w:r>
      <w:r>
        <w:rPr>
          <w:rFonts w:hint="eastAsia"/>
          <w:sz w:val="32"/>
          <w:szCs w:val="32"/>
        </w:rPr>
        <w:t>个一般公共预算项目，以及</w:t>
      </w:r>
      <w:r w:rsidR="00541EA4" w:rsidRPr="001F7BBE">
        <w:rPr>
          <w:rFonts w:ascii="Times New Roman" w:hAnsi="Times New Roman" w:cs="Times New Roman" w:hint="eastAsia"/>
          <w:sz w:val="32"/>
          <w:szCs w:val="32"/>
        </w:rPr>
        <w:t>0</w:t>
      </w:r>
      <w:r>
        <w:rPr>
          <w:rFonts w:hint="eastAsia"/>
          <w:sz w:val="32"/>
          <w:szCs w:val="32"/>
        </w:rPr>
        <w:t>个政府性基金项目，共</w:t>
      </w:r>
      <w:r w:rsidR="00541EA4" w:rsidRPr="001F7BBE">
        <w:rPr>
          <w:rFonts w:ascii="Times New Roman" w:hAnsi="Times New Roman" w:cs="Times New Roman" w:hint="eastAsia"/>
          <w:sz w:val="32"/>
          <w:szCs w:val="32"/>
        </w:rPr>
        <w:t>6</w:t>
      </w:r>
      <w:r>
        <w:rPr>
          <w:rFonts w:hint="eastAsia"/>
          <w:sz w:val="32"/>
          <w:szCs w:val="32"/>
        </w:rPr>
        <w:t>个项目的绩效自评结果。</w:t>
      </w:r>
    </w:p>
    <w:p w:rsidR="00541EA4" w:rsidRDefault="00541EA4" w:rsidP="00541EA4">
      <w:pPr>
        <w:spacing w:before="100" w:beforeAutospacing="1" w:after="100" w:afterAutospacing="1" w:line="560" w:lineRule="atLeast"/>
        <w:ind w:firstLine="640"/>
        <w:jc w:val="both"/>
        <w:divId w:val="1513255705"/>
        <w:rPr>
          <w:sz w:val="32"/>
          <w:szCs w:val="32"/>
        </w:rPr>
      </w:pPr>
      <w:r>
        <w:rPr>
          <w:rFonts w:hint="eastAsia"/>
          <w:sz w:val="32"/>
          <w:szCs w:val="32"/>
        </w:rPr>
        <w:t>1. 业务装备经费项目自评综述：根据年初设定的绩效目标，项目自评得分100分。全年预算数为</w:t>
      </w:r>
      <w:r w:rsidR="00416AA8">
        <w:rPr>
          <w:rFonts w:hint="eastAsia"/>
          <w:sz w:val="32"/>
          <w:szCs w:val="32"/>
        </w:rPr>
        <w:t>65</w:t>
      </w:r>
      <w:r>
        <w:rPr>
          <w:rFonts w:hint="eastAsia"/>
          <w:sz w:val="32"/>
          <w:szCs w:val="32"/>
        </w:rPr>
        <w:t>万元，执行数为</w:t>
      </w:r>
      <w:r w:rsidR="00416AA8">
        <w:rPr>
          <w:rFonts w:hint="eastAsia"/>
          <w:sz w:val="32"/>
          <w:szCs w:val="32"/>
        </w:rPr>
        <w:t>65</w:t>
      </w:r>
      <w:r>
        <w:rPr>
          <w:rFonts w:hint="eastAsia"/>
          <w:sz w:val="32"/>
          <w:szCs w:val="32"/>
        </w:rPr>
        <w:t>万元，完成预算的100%。项目绩效目标完成情况：购置设备数量，目标值大于等于20台（套），实际完成40</w:t>
      </w:r>
      <w:r>
        <w:rPr>
          <w:rFonts w:hint="eastAsia"/>
          <w:sz w:val="32"/>
          <w:szCs w:val="32"/>
        </w:rPr>
        <w:lastRenderedPageBreak/>
        <w:t>台（套）。设备质量合格率，目标值大于等于95%，实际完成95%。安装工程验收合格率，目标值大于等于95%，实际完成95%。设备利用率，目标值大于等于95%，实际完成95%。设备使用年限，目标值大于等于1年，实际完成1年。使用人员满意度，目标值大于等于95%，实际完成95%。发现的主要问题及原因：财政拨款资金使用用途有限，现属于信息网络一些设备老旧，不能满足办案需求。下一步改进措施：提高现有装备使用效率，优化使用方案。</w:t>
      </w:r>
    </w:p>
    <w:p w:rsidR="00541EA4" w:rsidRDefault="00514EDD" w:rsidP="00541EA4">
      <w:pPr>
        <w:spacing w:before="100" w:beforeAutospacing="1" w:after="100" w:afterAutospacing="1" w:line="560" w:lineRule="atLeast"/>
        <w:ind w:firstLine="640"/>
        <w:jc w:val="center"/>
        <w:divId w:val="1513255705"/>
        <w:rPr>
          <w:sz w:val="32"/>
          <w:szCs w:val="32"/>
        </w:rPr>
      </w:pPr>
      <w:r>
        <w:rPr>
          <w:sz w:val="32"/>
          <w:szCs w:val="32"/>
        </w:rPr>
      </w:r>
      <w:r>
        <w:rPr>
          <w:sz w:val="32"/>
          <w:szCs w:val="32"/>
        </w:rPr>
        <w:pict>
          <v:group id="_x0000_s2052" editas="canvas" style="width:378.8pt;height:254.7pt;mso-position-horizontal-relative:char;mso-position-vertical-relative:line" coordsize="7576,50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7576;height:5094" o:preferrelative="f">
              <v:fill o:detectmouseclick="t"/>
              <v:path o:extrusionok="t" o:connecttype="none"/>
              <o:lock v:ext="edit" text="t"/>
            </v:shape>
            <v:rect id="_x0000_s2053" style="position:absolute;left:2099;top:876;width:401;height:312;mso-wrap-style:none" filled="f" stroked="f">
              <v:textbox style="mso-next-textbox:#_x0000_s2053;mso-fit-shape-to-text:t" inset="0,0,0,0">
                <w:txbxContent>
                  <w:p w:rsidR="007D19F0" w:rsidRDefault="007D19F0">
                    <w:r>
                      <w:rPr>
                        <w:rFonts w:hint="eastAsia"/>
                        <w:color w:val="000000"/>
                        <w:sz w:val="8"/>
                        <w:szCs w:val="8"/>
                      </w:rPr>
                      <w:t>年初预算数</w:t>
                    </w:r>
                  </w:p>
                </w:txbxContent>
              </v:textbox>
            </v:rect>
            <v:rect id="_x0000_s2054" style="position:absolute;left:5273;top:924;width:161;height:312;mso-wrap-style:none" filled="f" stroked="f">
              <v:textbox style="mso-next-textbox:#_x0000_s2054;mso-fit-shape-to-text:t" inset="0,0,0,0">
                <w:txbxContent>
                  <w:p w:rsidR="007D19F0" w:rsidRDefault="007D19F0">
                    <w:r>
                      <w:rPr>
                        <w:rFonts w:hint="eastAsia"/>
                        <w:color w:val="000000"/>
                        <w:sz w:val="8"/>
                        <w:szCs w:val="8"/>
                      </w:rPr>
                      <w:t>分值</w:t>
                    </w:r>
                  </w:p>
                </w:txbxContent>
              </v:textbox>
            </v:rect>
            <v:rect id="_x0000_s2055" style="position:absolute;left:7101;top:876;width:161;height:312;mso-wrap-style:none" filled="f" stroked="f">
              <v:textbox style="mso-next-textbox:#_x0000_s2055;mso-fit-shape-to-text:t" inset="0,0,0,0">
                <w:txbxContent>
                  <w:p w:rsidR="007D19F0" w:rsidRDefault="007D19F0">
                    <w:r>
                      <w:rPr>
                        <w:rFonts w:hint="eastAsia"/>
                        <w:color w:val="000000"/>
                        <w:sz w:val="8"/>
                        <w:szCs w:val="8"/>
                      </w:rPr>
                      <w:t>得分</w:t>
                    </w:r>
                  </w:p>
                </w:txbxContent>
              </v:textbox>
            </v:rect>
            <v:rect id="_x0000_s2056" style="position:absolute;left:1434;top:1056;width:481;height:312;mso-wrap-style:none" filled="f" stroked="f">
              <v:textbox style="mso-next-textbox:#_x0000_s2056;mso-fit-shape-to-text:t" inset="0,0,0,0">
                <w:txbxContent>
                  <w:p w:rsidR="007D19F0" w:rsidRDefault="007D19F0">
                    <w:r>
                      <w:rPr>
                        <w:rFonts w:hint="eastAsia"/>
                        <w:color w:val="000000"/>
                        <w:sz w:val="8"/>
                        <w:szCs w:val="8"/>
                      </w:rPr>
                      <w:t>年度资金总额</w:t>
                    </w:r>
                  </w:p>
                </w:txbxContent>
              </v:textbox>
            </v:rect>
            <v:rect id="_x0000_s2057" style="position:absolute;left:1983;top:1104;width:81;height:312;mso-wrap-style:none" filled="f" stroked="f">
              <v:textbox style="mso-next-textbox:#_x0000_s2057;mso-fit-shape-to-text:t" inset="0,0,0,0">
                <w:txbxContent>
                  <w:p w:rsidR="007D19F0" w:rsidRDefault="007D19F0">
                    <w:r>
                      <w:rPr>
                        <w:rFonts w:hint="eastAsia"/>
                        <w:color w:val="000000"/>
                        <w:sz w:val="8"/>
                        <w:szCs w:val="8"/>
                      </w:rPr>
                      <w:t>65</w:t>
                    </w:r>
                  </w:p>
                </w:txbxContent>
              </v:textbox>
            </v:rect>
            <v:rect id="_x0000_s2058" style="position:absolute;left:5247;top:1104;width:81;height:312;mso-wrap-style:none" filled="f" stroked="f">
              <v:textbox style="mso-next-textbox:#_x0000_s2058;mso-fit-shape-to-text:t" inset="0,0,0,0">
                <w:txbxContent>
                  <w:p w:rsidR="007D19F0" w:rsidRDefault="007D19F0">
                    <w:r>
                      <w:rPr>
                        <w:color w:val="000000"/>
                        <w:sz w:val="8"/>
                        <w:szCs w:val="8"/>
                      </w:rPr>
                      <w:t>10</w:t>
                    </w:r>
                  </w:p>
                </w:txbxContent>
              </v:textbox>
            </v:rect>
            <v:rect id="_x0000_s2059" style="position:absolute;left:7135;top:1056;width:81;height:312;mso-wrap-style:none" filled="f" stroked="f">
              <v:textbox style="mso-next-textbox:#_x0000_s2059;mso-fit-shape-to-text:t" inset="0,0,0,0">
                <w:txbxContent>
                  <w:p w:rsidR="007D19F0" w:rsidRDefault="007D19F0">
                    <w:r>
                      <w:rPr>
                        <w:color w:val="000000"/>
                        <w:sz w:val="8"/>
                        <w:szCs w:val="8"/>
                      </w:rPr>
                      <w:t>10</w:t>
                    </w:r>
                  </w:p>
                </w:txbxContent>
              </v:textbox>
            </v:rect>
            <v:rect id="_x0000_s2060" style="position:absolute;left:1325;top:1236;width:561;height:312;mso-wrap-style:none" filled="f" stroked="f">
              <v:textbox style="mso-next-textbox:#_x0000_s2060;mso-fit-shape-to-text:t" inset="0,0,0,0">
                <w:txbxContent>
                  <w:p w:rsidR="007D19F0" w:rsidRDefault="007D19F0">
                    <w:r>
                      <w:rPr>
                        <w:rFonts w:hint="eastAsia"/>
                        <w:color w:val="000000"/>
                        <w:sz w:val="8"/>
                        <w:szCs w:val="8"/>
                      </w:rPr>
                      <w:t>其中：财政拨款</w:t>
                    </w:r>
                  </w:p>
                </w:txbxContent>
              </v:textbox>
            </v:rect>
            <v:rect id="_x0000_s2061" style="position:absolute;left:1980;top:1236;width:81;height:312;mso-wrap-style:none" filled="f" stroked="f">
              <v:textbox style="mso-next-textbox:#_x0000_s2061;mso-fit-shape-to-text:t" inset="0,0,0,0">
                <w:txbxContent>
                  <w:p w:rsidR="007D19F0" w:rsidRDefault="007D19F0">
                    <w:r>
                      <w:rPr>
                        <w:rFonts w:hint="eastAsia"/>
                        <w:color w:val="000000"/>
                        <w:sz w:val="8"/>
                        <w:szCs w:val="8"/>
                      </w:rPr>
                      <w:t>65</w:t>
                    </w:r>
                  </w:p>
                </w:txbxContent>
              </v:textbox>
            </v:rect>
            <v:rect id="_x0000_s2062" style="position:absolute;left:5233;top:1222;width:201;height:312;mso-wrap-style:none" filled="f" stroked="f">
              <v:textbox style="mso-next-textbox:#_x0000_s2062;mso-fit-shape-to-text:t" inset="0,0,0,0">
                <w:txbxContent>
                  <w:p w:rsidR="007D19F0" w:rsidRDefault="007D19F0">
                    <w:r>
                      <w:rPr>
                        <w:rFonts w:ascii="Arial" w:hAnsi="Arial" w:cs="Arial"/>
                        <w:color w:val="222222"/>
                        <w:sz w:val="10"/>
                        <w:szCs w:val="10"/>
                      </w:rPr>
                      <w:t>——</w:t>
                    </w:r>
                  </w:p>
                </w:txbxContent>
              </v:textbox>
            </v:rect>
            <v:rect id="_x0000_s2063" style="position:absolute;left:7098;top:1222;width:201;height:312;mso-wrap-style:none" filled="f" stroked="f">
              <v:textbox style="mso-next-textbox:#_x0000_s2063;mso-fit-shape-to-text:t" inset="0,0,0,0">
                <w:txbxContent>
                  <w:p w:rsidR="007D19F0" w:rsidRDefault="007D19F0">
                    <w:r>
                      <w:rPr>
                        <w:rFonts w:ascii="Arial" w:hAnsi="Arial" w:cs="Arial"/>
                        <w:color w:val="222222"/>
                        <w:sz w:val="10"/>
                        <w:szCs w:val="10"/>
                      </w:rPr>
                      <w:t>——</w:t>
                    </w:r>
                  </w:p>
                </w:txbxContent>
              </v:textbox>
            </v:rect>
            <v:rect id="_x0000_s2064" style="position:absolute;left:1434;top:1416;width:481;height:312;mso-wrap-style:none" filled="f" stroked="f">
              <v:textbox style="mso-next-textbox:#_x0000_s2064;mso-fit-shape-to-text:t" inset="0,0,0,0">
                <w:txbxContent>
                  <w:p w:rsidR="007D19F0" w:rsidRDefault="007D19F0">
                    <w:r>
                      <w:rPr>
                        <w:rFonts w:hint="eastAsia"/>
                        <w:color w:val="000000"/>
                        <w:sz w:val="8"/>
                        <w:szCs w:val="8"/>
                      </w:rPr>
                      <w:t>上年结转资金</w:t>
                    </w:r>
                  </w:p>
                </w:txbxContent>
              </v:textbox>
            </v:rect>
            <v:rect id="_x0000_s2065" style="position:absolute;left:1980;top:1416;width:161;height:312;mso-wrap-style:none" filled="f" stroked="f">
              <v:textbox style="mso-next-textbox:#_x0000_s2065;mso-fit-shape-to-text:t" inset="0,0,0,0">
                <w:txbxContent>
                  <w:p w:rsidR="007D19F0" w:rsidRDefault="007D19F0">
                    <w:r>
                      <w:rPr>
                        <w:color w:val="000000"/>
                        <w:sz w:val="8"/>
                        <w:szCs w:val="8"/>
                      </w:rPr>
                      <w:t>0.00</w:t>
                    </w:r>
                  </w:p>
                </w:txbxContent>
              </v:textbox>
            </v:rect>
            <v:rect id="_x0000_s2066" style="position:absolute;left:5233;top:1403;width:201;height:312;mso-wrap-style:none" filled="f" stroked="f">
              <v:textbox style="mso-next-textbox:#_x0000_s2066;mso-fit-shape-to-text:t" inset="0,0,0,0">
                <w:txbxContent>
                  <w:p w:rsidR="007D19F0" w:rsidRDefault="007D19F0">
                    <w:r>
                      <w:rPr>
                        <w:rFonts w:ascii="Arial" w:hAnsi="Arial" w:cs="Arial"/>
                        <w:color w:val="222222"/>
                        <w:sz w:val="10"/>
                        <w:szCs w:val="10"/>
                      </w:rPr>
                      <w:t>——</w:t>
                    </w:r>
                  </w:p>
                </w:txbxContent>
              </v:textbox>
            </v:rect>
            <v:rect id="_x0000_s2067" style="position:absolute;left:7098;top:1403;width:201;height:312;mso-wrap-style:none" filled="f" stroked="f">
              <v:textbox style="mso-next-textbox:#_x0000_s2067;mso-fit-shape-to-text:t" inset="0,0,0,0">
                <w:txbxContent>
                  <w:p w:rsidR="007D19F0" w:rsidRDefault="007D19F0">
                    <w:r>
                      <w:rPr>
                        <w:rFonts w:ascii="Arial" w:hAnsi="Arial" w:cs="Arial"/>
                        <w:color w:val="222222"/>
                        <w:sz w:val="10"/>
                        <w:szCs w:val="10"/>
                      </w:rPr>
                      <w:t>——</w:t>
                    </w:r>
                  </w:p>
                </w:txbxContent>
              </v:textbox>
            </v:rect>
            <v:rect id="_x0000_s2068" style="position:absolute;left:1503;top:1596;width:321;height:312;mso-wrap-style:none" filled="f" stroked="f">
              <v:textbox style="mso-next-textbox:#_x0000_s2068;mso-fit-shape-to-text:t" inset="0,0,0,0">
                <w:txbxContent>
                  <w:p w:rsidR="007D19F0" w:rsidRDefault="007D19F0">
                    <w:r>
                      <w:rPr>
                        <w:rFonts w:hint="eastAsia"/>
                        <w:color w:val="000000"/>
                        <w:sz w:val="8"/>
                        <w:szCs w:val="8"/>
                      </w:rPr>
                      <w:t>其他资金</w:t>
                    </w:r>
                  </w:p>
                </w:txbxContent>
              </v:textbox>
            </v:rect>
            <v:rect id="_x0000_s2069" style="position:absolute;left:1980;top:1596;width:161;height:312;mso-wrap-style:none" filled="f" stroked="f">
              <v:textbox style="mso-next-textbox:#_x0000_s2069;mso-fit-shape-to-text:t" inset="0,0,0,0">
                <w:txbxContent>
                  <w:p w:rsidR="007D19F0" w:rsidRDefault="007D19F0">
                    <w:r>
                      <w:rPr>
                        <w:color w:val="000000"/>
                        <w:sz w:val="8"/>
                        <w:szCs w:val="8"/>
                      </w:rPr>
                      <w:t>0.00</w:t>
                    </w:r>
                  </w:p>
                </w:txbxContent>
              </v:textbox>
            </v:rect>
            <v:rect id="_x0000_s2070" style="position:absolute;left:5233;top:1583;width:201;height:312;mso-wrap-style:none" filled="f" stroked="f">
              <v:textbox style="mso-next-textbox:#_x0000_s2070;mso-fit-shape-to-text:t" inset="0,0,0,0">
                <w:txbxContent>
                  <w:p w:rsidR="007D19F0" w:rsidRDefault="007D19F0">
                    <w:r>
                      <w:rPr>
                        <w:rFonts w:ascii="Arial" w:hAnsi="Arial" w:cs="Arial"/>
                        <w:color w:val="222222"/>
                        <w:sz w:val="10"/>
                        <w:szCs w:val="10"/>
                      </w:rPr>
                      <w:t>——</w:t>
                    </w:r>
                  </w:p>
                </w:txbxContent>
              </v:textbox>
            </v:rect>
            <v:rect id="_x0000_s2071" style="position:absolute;left:7098;top:1583;width:201;height:312;mso-wrap-style:none" filled="f" stroked="f">
              <v:textbox style="mso-next-textbox:#_x0000_s2071;mso-fit-shape-to-text:t" inset="0,0,0,0">
                <w:txbxContent>
                  <w:p w:rsidR="007D19F0" w:rsidRDefault="007D19F0">
                    <w:r>
                      <w:rPr>
                        <w:rFonts w:ascii="Arial" w:hAnsi="Arial" w:cs="Arial"/>
                        <w:color w:val="222222"/>
                        <w:sz w:val="10"/>
                        <w:szCs w:val="10"/>
                      </w:rPr>
                      <w:t>——</w:t>
                    </w:r>
                  </w:p>
                </w:txbxContent>
              </v:textbox>
            </v:rect>
            <v:rect id="_x0000_s2072" style="position:absolute;left:194;top:2491;width:321;height:312;mso-wrap-style:none" filled="f" stroked="f">
              <v:textbox style="mso-next-textbox:#_x0000_s2072;mso-fit-shape-to-text:t" inset="0,0,0,0">
                <w:txbxContent>
                  <w:p w:rsidR="007D19F0" w:rsidRDefault="007D19F0">
                    <w:r>
                      <w:rPr>
                        <w:rFonts w:hint="eastAsia"/>
                        <w:color w:val="000000"/>
                        <w:sz w:val="8"/>
                        <w:szCs w:val="8"/>
                      </w:rPr>
                      <w:t>绩效指标</w:t>
                    </w:r>
                  </w:p>
                </w:txbxContent>
              </v:textbox>
            </v:rect>
            <v:rect id="_x0000_s2073" style="position:absolute;left:848;top:2491;width:321;height:312;mso-wrap-style:none" filled="f" stroked="f">
              <v:textbox style="mso-next-textbox:#_x0000_s2073;mso-fit-shape-to-text:t" inset="0,0,0,0">
                <w:txbxContent>
                  <w:p w:rsidR="007D19F0" w:rsidRDefault="007D19F0">
                    <w:r>
                      <w:rPr>
                        <w:rFonts w:hint="eastAsia"/>
                        <w:color w:val="000000"/>
                        <w:sz w:val="8"/>
                        <w:szCs w:val="8"/>
                      </w:rPr>
                      <w:t>一级指标</w:t>
                    </w:r>
                  </w:p>
                </w:txbxContent>
              </v:textbox>
            </v:rect>
            <v:rect id="_x0000_s2074" style="position:absolute;left:1503;top:2491;width:321;height:312;mso-wrap-style:none" filled="f" stroked="f">
              <v:textbox style="mso-next-textbox:#_x0000_s2074;mso-fit-shape-to-text:t" inset="0,0,0,0">
                <w:txbxContent>
                  <w:p w:rsidR="007D19F0" w:rsidRDefault="007D19F0">
                    <w:r>
                      <w:rPr>
                        <w:rFonts w:hint="eastAsia"/>
                        <w:color w:val="000000"/>
                        <w:sz w:val="8"/>
                        <w:szCs w:val="8"/>
                      </w:rPr>
                      <w:t>二级指标</w:t>
                    </w:r>
                  </w:p>
                </w:txbxContent>
              </v:textbox>
            </v:rect>
            <v:rect id="_x0000_s2075" style="position:absolute;left:2133;top:2491;width:321;height:312;mso-wrap-style:none" filled="f" stroked="f">
              <v:textbox style="mso-next-textbox:#_x0000_s2075;mso-fit-shape-to-text:t" inset="0,0,0,0">
                <w:txbxContent>
                  <w:p w:rsidR="007D19F0" w:rsidRDefault="007D19F0">
                    <w:r>
                      <w:rPr>
                        <w:rFonts w:hint="eastAsia"/>
                        <w:color w:val="000000"/>
                        <w:sz w:val="8"/>
                        <w:szCs w:val="8"/>
                      </w:rPr>
                      <w:t>三级指标</w:t>
                    </w:r>
                  </w:p>
                </w:txbxContent>
              </v:textbox>
            </v:rect>
            <v:rect id="_x0000_s2076" style="position:absolute;left:2740;top:2491;width:321;height:312;mso-wrap-style:none" filled="f" stroked="f">
              <v:textbox style="mso-next-textbox:#_x0000_s2076;mso-fit-shape-to-text:t" inset="0,0,0,0">
                <w:txbxContent>
                  <w:p w:rsidR="007D19F0" w:rsidRDefault="007D19F0">
                    <w:r>
                      <w:rPr>
                        <w:rFonts w:hint="eastAsia"/>
                        <w:color w:val="000000"/>
                        <w:sz w:val="8"/>
                        <w:szCs w:val="8"/>
                      </w:rPr>
                      <w:t>指标性质</w:t>
                    </w:r>
                  </w:p>
                </w:txbxContent>
              </v:textbox>
            </v:rect>
            <v:rect id="_x0000_s2077" style="position:absolute;left:3347;top:2491;width:321;height:312;mso-wrap-style:none" filled="f" stroked="f">
              <v:textbox style="mso-next-textbox:#_x0000_s2077;mso-fit-shape-to-text:t" inset="0,0,0,0">
                <w:txbxContent>
                  <w:p w:rsidR="007D19F0" w:rsidRDefault="007D19F0">
                    <w:r>
                      <w:rPr>
                        <w:rFonts w:hint="eastAsia"/>
                        <w:color w:val="000000"/>
                        <w:sz w:val="8"/>
                        <w:szCs w:val="8"/>
                      </w:rPr>
                      <w:t>指标方向</w:t>
                    </w:r>
                  </w:p>
                </w:txbxContent>
              </v:textbox>
            </v:rect>
            <v:rect id="_x0000_s2078" style="position:absolute;left:3919;top:2491;width:401;height:312;mso-wrap-style:none" filled="f" stroked="f">
              <v:textbox style="mso-next-textbox:#_x0000_s2078;mso-fit-shape-to-text:t" inset="0,0,0,0">
                <w:txbxContent>
                  <w:p w:rsidR="007D19F0" w:rsidRDefault="007D19F0">
                    <w:r>
                      <w:rPr>
                        <w:rFonts w:hint="eastAsia"/>
                        <w:color w:val="000000"/>
                        <w:sz w:val="8"/>
                        <w:szCs w:val="8"/>
                      </w:rPr>
                      <w:t>年度指标值</w:t>
                    </w:r>
                  </w:p>
                </w:txbxContent>
              </v:textbox>
            </v:rect>
            <v:rect id="_x0000_s2079" style="position:absolute;left:4526;top:2491;width:401;height:312;mso-wrap-style:none" filled="f" stroked="f">
              <v:textbox style="mso-next-textbox:#_x0000_s2079;mso-fit-shape-to-text:t" inset="0,0,0,0">
                <w:txbxContent>
                  <w:p w:rsidR="007D19F0" w:rsidRDefault="007D19F0">
                    <w:r>
                      <w:rPr>
                        <w:rFonts w:hint="eastAsia"/>
                        <w:color w:val="000000"/>
                        <w:sz w:val="8"/>
                        <w:szCs w:val="8"/>
                      </w:rPr>
                      <w:t>实际完成值</w:t>
                    </w:r>
                  </w:p>
                </w:txbxContent>
              </v:textbox>
            </v:rect>
            <v:rect id="_x0000_s2080" style="position:absolute;left:5167;top:2491;width:321;height:312;mso-wrap-style:none" filled="f" stroked="f">
              <v:textbox style="mso-next-textbox:#_x0000_s2080;mso-fit-shape-to-text:t" inset="0,0,0,0">
                <w:txbxContent>
                  <w:p w:rsidR="007D19F0" w:rsidRDefault="007D19F0">
                    <w:r>
                      <w:rPr>
                        <w:rFonts w:hint="eastAsia"/>
                        <w:color w:val="000000"/>
                        <w:sz w:val="8"/>
                        <w:szCs w:val="8"/>
                      </w:rPr>
                      <w:t>计量单位</w:t>
                    </w:r>
                  </w:p>
                </w:txbxContent>
              </v:textbox>
            </v:rect>
            <v:rect id="_x0000_s2081" style="position:absolute;left:5842;top:2491;width:161;height:312;mso-wrap-style:none" filled="f" stroked="f">
              <v:textbox style="mso-next-textbox:#_x0000_s2081;mso-fit-shape-to-text:t" inset="0,0,0,0">
                <w:txbxContent>
                  <w:p w:rsidR="007D19F0" w:rsidRDefault="007D19F0">
                    <w:r>
                      <w:rPr>
                        <w:rFonts w:hint="eastAsia"/>
                        <w:color w:val="000000"/>
                        <w:sz w:val="8"/>
                        <w:szCs w:val="8"/>
                      </w:rPr>
                      <w:t>分值</w:t>
                    </w:r>
                  </w:p>
                </w:txbxContent>
              </v:textbox>
            </v:rect>
            <v:rect id="_x0000_s2082" style="position:absolute;left:6460;top:2491;width:161;height:312;mso-wrap-style:none" filled="f" stroked="f">
              <v:textbox style="mso-next-textbox:#_x0000_s2082;mso-fit-shape-to-text:t" inset="0,0,0,0">
                <w:txbxContent>
                  <w:p w:rsidR="007D19F0" w:rsidRDefault="007D19F0">
                    <w:r>
                      <w:rPr>
                        <w:rFonts w:hint="eastAsia"/>
                        <w:color w:val="000000"/>
                        <w:sz w:val="8"/>
                        <w:szCs w:val="8"/>
                      </w:rPr>
                      <w:t>得分</w:t>
                    </w:r>
                  </w:p>
                </w:txbxContent>
              </v:textbox>
            </v:rect>
            <v:rect id="_x0000_s2083" style="position:absolute;left:6855;top:2455;width:721;height:312;mso-wrap-style:none" filled="f" stroked="f">
              <v:textbox style="mso-next-textbox:#_x0000_s2083;mso-fit-shape-to-text:t" inset="0,0,0,0">
                <w:txbxContent>
                  <w:p w:rsidR="007D19F0" w:rsidRDefault="007D19F0">
                    <w:r>
                      <w:rPr>
                        <w:rFonts w:hint="eastAsia"/>
                        <w:color w:val="000000"/>
                        <w:sz w:val="8"/>
                        <w:szCs w:val="8"/>
                      </w:rPr>
                      <w:t>偏差原因分析及改进</w:t>
                    </w:r>
                  </w:p>
                </w:txbxContent>
              </v:textbox>
            </v:rect>
            <v:rect id="_x0000_s2084" style="position:absolute;left:6855;top:2561;width:161;height:312;mso-wrap-style:none" filled="f" stroked="f">
              <v:textbox style="mso-next-textbox:#_x0000_s2084;mso-fit-shape-to-text:t" inset="0,0,0,0">
                <w:txbxContent>
                  <w:p w:rsidR="007D19F0" w:rsidRDefault="007D19F0">
                    <w:r>
                      <w:rPr>
                        <w:rFonts w:hint="eastAsia"/>
                        <w:color w:val="000000"/>
                        <w:sz w:val="8"/>
                        <w:szCs w:val="8"/>
                      </w:rPr>
                      <w:t>措施</w:t>
                    </w:r>
                  </w:p>
                </w:txbxContent>
              </v:textbox>
            </v:rect>
            <v:rect id="_x0000_s2085" style="position:absolute;left:1503;top:2781;width:321;height:312;mso-wrap-style:none" filled="f" stroked="f">
              <v:textbox style="mso-next-textbox:#_x0000_s2085;mso-fit-shape-to-text:t" inset="0,0,0,0">
                <w:txbxContent>
                  <w:p w:rsidR="007D19F0" w:rsidRDefault="007D19F0">
                    <w:r>
                      <w:rPr>
                        <w:rFonts w:hint="eastAsia"/>
                        <w:color w:val="000000"/>
                        <w:sz w:val="8"/>
                        <w:szCs w:val="8"/>
                      </w:rPr>
                      <w:t>数量指标</w:t>
                    </w:r>
                  </w:p>
                </w:txbxContent>
              </v:textbox>
            </v:rect>
            <v:rect id="_x0000_s2086" style="position:absolute;left:2064;top:2781;width:481;height:312;mso-wrap-style:none" filled="f" stroked="f">
              <v:textbox style="mso-next-textbox:#_x0000_s2086;mso-fit-shape-to-text:t" inset="0,0,0,0">
                <w:txbxContent>
                  <w:p w:rsidR="007D19F0" w:rsidRDefault="007D19F0">
                    <w:r>
                      <w:rPr>
                        <w:rFonts w:hint="eastAsia"/>
                        <w:color w:val="000000"/>
                        <w:sz w:val="8"/>
                        <w:szCs w:val="8"/>
                      </w:rPr>
                      <w:t>购置设备数量</w:t>
                    </w:r>
                  </w:p>
                </w:txbxContent>
              </v:textbox>
            </v:rect>
            <v:rect id="_x0000_s2087" style="position:absolute;left:2809;top:2781;width:161;height:312;mso-wrap-style:none" filled="f" stroked="f">
              <v:textbox style="mso-next-textbox:#_x0000_s2087;mso-fit-shape-to-text:t" inset="0,0,0,0">
                <w:txbxContent>
                  <w:p w:rsidR="007D19F0" w:rsidRDefault="007D19F0">
                    <w:r>
                      <w:rPr>
                        <w:rFonts w:hint="eastAsia"/>
                        <w:color w:val="000000"/>
                        <w:sz w:val="8"/>
                        <w:szCs w:val="8"/>
                      </w:rPr>
                      <w:t>正向</w:t>
                    </w:r>
                  </w:p>
                </w:txbxContent>
              </v:textbox>
            </v:rect>
            <v:rect id="_x0000_s2088" style="position:absolute;left:3347;top:2781;width:321;height:312;mso-wrap-style:none" filled="f" stroked="f">
              <v:textbox style="mso-next-textbox:#_x0000_s2088;mso-fit-shape-to-text:t" inset="0,0,0,0">
                <w:txbxContent>
                  <w:p w:rsidR="007D19F0" w:rsidRDefault="007D19F0">
                    <w:r>
                      <w:rPr>
                        <w:rFonts w:hint="eastAsia"/>
                        <w:color w:val="000000"/>
                        <w:sz w:val="8"/>
                        <w:szCs w:val="8"/>
                      </w:rPr>
                      <w:t>大于等于</w:t>
                    </w:r>
                  </w:p>
                </w:txbxContent>
              </v:textbox>
            </v:rect>
            <v:rect id="_x0000_s2089" style="position:absolute;left:4056;top:2781;width:81;height:312;mso-wrap-style:none" filled="f" stroked="f">
              <v:textbox style="mso-next-textbox:#_x0000_s2089;mso-fit-shape-to-text:t" inset="0,0,0,0">
                <w:txbxContent>
                  <w:p w:rsidR="007D19F0" w:rsidRDefault="007D19F0">
                    <w:r>
                      <w:rPr>
                        <w:color w:val="000000"/>
                        <w:sz w:val="8"/>
                        <w:szCs w:val="8"/>
                      </w:rPr>
                      <w:t>20</w:t>
                    </w:r>
                  </w:p>
                </w:txbxContent>
              </v:textbox>
            </v:rect>
            <v:rect id="_x0000_s2090" style="position:absolute;left:4663;top:2781;width:81;height:312;mso-wrap-style:none" filled="f" stroked="f">
              <v:textbox style="mso-next-textbox:#_x0000_s2090;mso-fit-shape-to-text:t" inset="0,0,0,0">
                <w:txbxContent>
                  <w:p w:rsidR="007D19F0" w:rsidRDefault="007D19F0">
                    <w:r>
                      <w:rPr>
                        <w:color w:val="000000"/>
                        <w:sz w:val="8"/>
                        <w:szCs w:val="8"/>
                      </w:rPr>
                      <w:t>40</w:t>
                    </w:r>
                  </w:p>
                </w:txbxContent>
              </v:textbox>
            </v:rect>
            <v:rect id="_x0000_s2091" style="position:absolute;left:5270;top:2781;width:81;height:312;mso-wrap-style:none" filled="f" stroked="f">
              <v:textbox style="mso-next-textbox:#_x0000_s2091;mso-fit-shape-to-text:t" inset="0,0,0,0">
                <w:txbxContent>
                  <w:p w:rsidR="007D19F0" w:rsidRDefault="007D19F0">
                    <w:r>
                      <w:rPr>
                        <w:rFonts w:hint="eastAsia"/>
                        <w:color w:val="000000"/>
                        <w:sz w:val="8"/>
                        <w:szCs w:val="8"/>
                      </w:rPr>
                      <w:t>台</w:t>
                    </w:r>
                  </w:p>
                </w:txbxContent>
              </v:textbox>
            </v:rect>
            <v:rect id="_x0000_s2092" style="position:absolute;left:5876;top:2781;width:81;height:312;mso-wrap-style:none" filled="f" stroked="f">
              <v:textbox style="mso-next-textbox:#_x0000_s2092;mso-fit-shape-to-text:t" inset="0,0,0,0">
                <w:txbxContent>
                  <w:p w:rsidR="007D19F0" w:rsidRDefault="007D19F0">
                    <w:r>
                      <w:rPr>
                        <w:color w:val="000000"/>
                        <w:sz w:val="8"/>
                        <w:szCs w:val="8"/>
                      </w:rPr>
                      <w:t>20</w:t>
                    </w:r>
                  </w:p>
                </w:txbxContent>
              </v:textbox>
            </v:rect>
            <v:rect id="_x0000_s2093" style="position:absolute;left:6494;top:2781;width:81;height:312;mso-wrap-style:none" filled="f" stroked="f">
              <v:textbox style="mso-next-textbox:#_x0000_s2093;mso-fit-shape-to-text:t" inset="0,0,0,0">
                <w:txbxContent>
                  <w:p w:rsidR="007D19F0" w:rsidRDefault="007D19F0">
                    <w:r>
                      <w:rPr>
                        <w:color w:val="000000"/>
                        <w:sz w:val="8"/>
                        <w:szCs w:val="8"/>
                      </w:rPr>
                      <w:t>20</w:t>
                    </w:r>
                  </w:p>
                </w:txbxContent>
              </v:textbox>
            </v:rect>
            <v:rect id="_x0000_s2094" style="position:absolute;left:1503;top:3181;width:321;height:312;mso-wrap-style:none" filled="f" stroked="f">
              <v:textbox style="mso-next-textbox:#_x0000_s2094;mso-fit-shape-to-text:t" inset="0,0,0,0">
                <w:txbxContent>
                  <w:p w:rsidR="007D19F0" w:rsidRDefault="007D19F0">
                    <w:r>
                      <w:rPr>
                        <w:rFonts w:hint="eastAsia"/>
                        <w:color w:val="000000"/>
                        <w:sz w:val="8"/>
                        <w:szCs w:val="8"/>
                      </w:rPr>
                      <w:t>质量指标</w:t>
                    </w:r>
                  </w:p>
                </w:txbxContent>
              </v:textbox>
            </v:rect>
            <v:rect id="_x0000_s2095" style="position:absolute;left:2030;top:3181;width:561;height:312;mso-wrap-style:none" filled="f" stroked="f">
              <v:textbox style="mso-next-textbox:#_x0000_s2095;mso-fit-shape-to-text:t" inset="0,0,0,0">
                <w:txbxContent>
                  <w:p w:rsidR="007D19F0" w:rsidRDefault="007D19F0">
                    <w:r>
                      <w:rPr>
                        <w:rFonts w:hint="eastAsia"/>
                        <w:color w:val="000000"/>
                        <w:sz w:val="8"/>
                        <w:szCs w:val="8"/>
                      </w:rPr>
                      <w:t>设备质量合格率</w:t>
                    </w:r>
                  </w:p>
                </w:txbxContent>
              </v:textbox>
            </v:rect>
            <v:rect id="_x0000_s2096" style="position:absolute;left:2809;top:3181;width:161;height:312;mso-wrap-style:none" filled="f" stroked="f">
              <v:textbox style="mso-next-textbox:#_x0000_s2096;mso-fit-shape-to-text:t" inset="0,0,0,0">
                <w:txbxContent>
                  <w:p w:rsidR="007D19F0" w:rsidRDefault="007D19F0">
                    <w:r>
                      <w:rPr>
                        <w:rFonts w:hint="eastAsia"/>
                        <w:color w:val="000000"/>
                        <w:sz w:val="8"/>
                        <w:szCs w:val="8"/>
                      </w:rPr>
                      <w:t>正向</w:t>
                    </w:r>
                  </w:p>
                </w:txbxContent>
              </v:textbox>
            </v:rect>
            <v:rect id="_x0000_s2097" style="position:absolute;left:3347;top:3181;width:321;height:312;mso-wrap-style:none" filled="f" stroked="f">
              <v:textbox style="mso-next-textbox:#_x0000_s2097;mso-fit-shape-to-text:t" inset="0,0,0,0">
                <w:txbxContent>
                  <w:p w:rsidR="007D19F0" w:rsidRDefault="007D19F0">
                    <w:r>
                      <w:rPr>
                        <w:rFonts w:hint="eastAsia"/>
                        <w:color w:val="000000"/>
                        <w:sz w:val="8"/>
                        <w:szCs w:val="8"/>
                      </w:rPr>
                      <w:t>大于等于</w:t>
                    </w:r>
                  </w:p>
                </w:txbxContent>
              </v:textbox>
            </v:rect>
            <v:rect id="_x0000_s2098" style="position:absolute;left:4056;top:3181;width:81;height:312;mso-wrap-style:none" filled="f" stroked="f">
              <v:textbox style="mso-next-textbox:#_x0000_s2098;mso-fit-shape-to-text:t" inset="0,0,0,0">
                <w:txbxContent>
                  <w:p w:rsidR="007D19F0" w:rsidRDefault="007D19F0">
                    <w:r>
                      <w:rPr>
                        <w:color w:val="000000"/>
                        <w:sz w:val="8"/>
                        <w:szCs w:val="8"/>
                      </w:rPr>
                      <w:t>95</w:t>
                    </w:r>
                  </w:p>
                </w:txbxContent>
              </v:textbox>
            </v:rect>
            <v:rect id="_x0000_s2099" style="position:absolute;left:4663;top:3181;width:81;height:312;mso-wrap-style:none" filled="f" stroked="f">
              <v:textbox style="mso-next-textbox:#_x0000_s2099;mso-fit-shape-to-text:t" inset="0,0,0,0">
                <w:txbxContent>
                  <w:p w:rsidR="007D19F0" w:rsidRDefault="007D19F0">
                    <w:r>
                      <w:rPr>
                        <w:color w:val="000000"/>
                        <w:sz w:val="8"/>
                        <w:szCs w:val="8"/>
                      </w:rPr>
                      <w:t>95</w:t>
                    </w:r>
                  </w:p>
                </w:txbxContent>
              </v:textbox>
            </v:rect>
            <v:rect id="_x0000_s2100" style="position:absolute;left:5287;top:3181;width:41;height:312;mso-wrap-style:none" filled="f" stroked="f">
              <v:textbox style="mso-next-textbox:#_x0000_s2100;mso-fit-shape-to-text:t" inset="0,0,0,0">
                <w:txbxContent>
                  <w:p w:rsidR="007D19F0" w:rsidRDefault="007D19F0">
                    <w:r>
                      <w:rPr>
                        <w:color w:val="000000"/>
                        <w:sz w:val="8"/>
                        <w:szCs w:val="8"/>
                      </w:rPr>
                      <w:t>%</w:t>
                    </w:r>
                  </w:p>
                </w:txbxContent>
              </v:textbox>
            </v:rect>
            <v:rect id="_x0000_s2101" style="position:absolute;left:5876;top:3181;width:81;height:312;mso-wrap-style:none" filled="f" stroked="f">
              <v:textbox style="mso-next-textbox:#_x0000_s2101;mso-fit-shape-to-text:t" inset="0,0,0,0">
                <w:txbxContent>
                  <w:p w:rsidR="007D19F0" w:rsidRDefault="007D19F0">
                    <w:r>
                      <w:rPr>
                        <w:color w:val="000000"/>
                        <w:sz w:val="8"/>
                        <w:szCs w:val="8"/>
                      </w:rPr>
                      <w:t>30</w:t>
                    </w:r>
                  </w:p>
                </w:txbxContent>
              </v:textbox>
            </v:rect>
            <v:rect id="_x0000_s2102" style="position:absolute;left:6494;top:3181;width:81;height:312;mso-wrap-style:none" filled="f" stroked="f">
              <v:textbox style="mso-next-textbox:#_x0000_s2102;mso-fit-shape-to-text:t" inset="0,0,0,0">
                <w:txbxContent>
                  <w:p w:rsidR="007D19F0" w:rsidRDefault="007D19F0">
                    <w:r>
                      <w:rPr>
                        <w:color w:val="000000"/>
                        <w:sz w:val="8"/>
                        <w:szCs w:val="8"/>
                      </w:rPr>
                      <w:t>30</w:t>
                    </w:r>
                  </w:p>
                </w:txbxContent>
              </v:textbox>
            </v:rect>
            <v:rect id="_x0000_s2103" style="position:absolute;left:1503;top:3582;width:321;height:312;mso-wrap-style:none" filled="f" stroked="f">
              <v:textbox style="mso-next-textbox:#_x0000_s2103;mso-fit-shape-to-text:t" inset="0,0,0,0">
                <w:txbxContent>
                  <w:p w:rsidR="007D19F0" w:rsidRDefault="007D19F0">
                    <w:r>
                      <w:rPr>
                        <w:rFonts w:hint="eastAsia"/>
                        <w:color w:val="000000"/>
                        <w:sz w:val="8"/>
                        <w:szCs w:val="8"/>
                      </w:rPr>
                      <w:t>社会效益</w:t>
                    </w:r>
                  </w:p>
                </w:txbxContent>
              </v:textbox>
            </v:rect>
            <v:rect id="_x0000_s2104" style="position:absolute;left:2099;top:3582;width:401;height:312;mso-wrap-style:none" filled="f" stroked="f">
              <v:textbox style="mso-next-textbox:#_x0000_s2104;mso-fit-shape-to-text:t" inset="0,0,0,0">
                <w:txbxContent>
                  <w:p w:rsidR="007D19F0" w:rsidRDefault="007D19F0">
                    <w:r>
                      <w:rPr>
                        <w:rFonts w:hint="eastAsia"/>
                        <w:color w:val="000000"/>
                        <w:sz w:val="8"/>
                        <w:szCs w:val="8"/>
                      </w:rPr>
                      <w:t>设备利用率</w:t>
                    </w:r>
                  </w:p>
                </w:txbxContent>
              </v:textbox>
            </v:rect>
            <v:rect id="_x0000_s2105" style="position:absolute;left:2809;top:3582;width:161;height:312;mso-wrap-style:none" filled="f" stroked="f">
              <v:textbox style="mso-next-textbox:#_x0000_s2105;mso-fit-shape-to-text:t" inset="0,0,0,0">
                <w:txbxContent>
                  <w:p w:rsidR="007D19F0" w:rsidRDefault="007D19F0">
                    <w:r>
                      <w:rPr>
                        <w:rFonts w:hint="eastAsia"/>
                        <w:color w:val="000000"/>
                        <w:sz w:val="8"/>
                        <w:szCs w:val="8"/>
                      </w:rPr>
                      <w:t>正向</w:t>
                    </w:r>
                  </w:p>
                </w:txbxContent>
              </v:textbox>
            </v:rect>
            <v:rect id="_x0000_s2106" style="position:absolute;left:3347;top:3582;width:321;height:312;mso-wrap-style:none" filled="f" stroked="f">
              <v:textbox style="mso-next-textbox:#_x0000_s2106;mso-fit-shape-to-text:t" inset="0,0,0,0">
                <w:txbxContent>
                  <w:p w:rsidR="007D19F0" w:rsidRDefault="007D19F0">
                    <w:r>
                      <w:rPr>
                        <w:rFonts w:hint="eastAsia"/>
                        <w:color w:val="000000"/>
                        <w:sz w:val="8"/>
                        <w:szCs w:val="8"/>
                      </w:rPr>
                      <w:t>大于等于</w:t>
                    </w:r>
                  </w:p>
                </w:txbxContent>
              </v:textbox>
            </v:rect>
            <v:rect id="_x0000_s2107" style="position:absolute;left:4056;top:3582;width:81;height:312;mso-wrap-style:none" filled="f" stroked="f">
              <v:textbox style="mso-next-textbox:#_x0000_s2107;mso-fit-shape-to-text:t" inset="0,0,0,0">
                <w:txbxContent>
                  <w:p w:rsidR="007D19F0" w:rsidRDefault="007D19F0">
                    <w:r>
                      <w:rPr>
                        <w:color w:val="000000"/>
                        <w:sz w:val="8"/>
                        <w:szCs w:val="8"/>
                      </w:rPr>
                      <w:t>95</w:t>
                    </w:r>
                  </w:p>
                </w:txbxContent>
              </v:textbox>
            </v:rect>
            <v:rect id="_x0000_s2108" style="position:absolute;left:4663;top:3582;width:81;height:312;mso-wrap-style:none" filled="f" stroked="f">
              <v:textbox style="mso-next-textbox:#_x0000_s2108;mso-fit-shape-to-text:t" inset="0,0,0,0">
                <w:txbxContent>
                  <w:p w:rsidR="007D19F0" w:rsidRDefault="007D19F0">
                    <w:r>
                      <w:rPr>
                        <w:color w:val="000000"/>
                        <w:sz w:val="8"/>
                        <w:szCs w:val="8"/>
                      </w:rPr>
                      <w:t>95</w:t>
                    </w:r>
                  </w:p>
                </w:txbxContent>
              </v:textbox>
            </v:rect>
            <v:rect id="_x0000_s2109" style="position:absolute;left:5287;top:3582;width:41;height:312;mso-wrap-style:none" filled="f" stroked="f">
              <v:textbox style="mso-next-textbox:#_x0000_s2109;mso-fit-shape-to-text:t" inset="0,0,0,0">
                <w:txbxContent>
                  <w:p w:rsidR="007D19F0" w:rsidRDefault="007D19F0">
                    <w:r>
                      <w:rPr>
                        <w:color w:val="000000"/>
                        <w:sz w:val="8"/>
                        <w:szCs w:val="8"/>
                      </w:rPr>
                      <w:t>%</w:t>
                    </w:r>
                  </w:p>
                </w:txbxContent>
              </v:textbox>
            </v:rect>
            <v:rect id="_x0000_s2110" style="position:absolute;left:5876;top:3582;width:81;height:312;mso-wrap-style:none" filled="f" stroked="f">
              <v:textbox style="mso-next-textbox:#_x0000_s2110;mso-fit-shape-to-text:t" inset="0,0,0,0">
                <w:txbxContent>
                  <w:p w:rsidR="007D19F0" w:rsidRDefault="007D19F0">
                    <w:r>
                      <w:rPr>
                        <w:color w:val="000000"/>
                        <w:sz w:val="8"/>
                        <w:szCs w:val="8"/>
                      </w:rPr>
                      <w:t>20</w:t>
                    </w:r>
                  </w:p>
                </w:txbxContent>
              </v:textbox>
            </v:rect>
            <v:rect id="_x0000_s2111" style="position:absolute;left:6494;top:3582;width:81;height:312;mso-wrap-style:none" filled="f" stroked="f">
              <v:textbox style="mso-next-textbox:#_x0000_s2111;mso-fit-shape-to-text:t" inset="0,0,0,0">
                <w:txbxContent>
                  <w:p w:rsidR="007D19F0" w:rsidRDefault="007D19F0">
                    <w:r>
                      <w:rPr>
                        <w:color w:val="000000"/>
                        <w:sz w:val="8"/>
                        <w:szCs w:val="8"/>
                      </w:rPr>
                      <w:t>20</w:t>
                    </w:r>
                  </w:p>
                </w:txbxContent>
              </v:textbox>
            </v:rect>
            <v:rect id="_x0000_s2112" style="position:absolute;left:1469;top:3982;width:401;height:312;mso-wrap-style:none" filled="f" stroked="f">
              <v:textbox style="mso-next-textbox:#_x0000_s2112;mso-fit-shape-to-text:t" inset="0,0,0,0">
                <w:txbxContent>
                  <w:p w:rsidR="007D19F0" w:rsidRDefault="007D19F0">
                    <w:r>
                      <w:rPr>
                        <w:rFonts w:hint="eastAsia"/>
                        <w:color w:val="000000"/>
                        <w:sz w:val="8"/>
                        <w:szCs w:val="8"/>
                      </w:rPr>
                      <w:t>可持续影响</w:t>
                    </w:r>
                  </w:p>
                </w:txbxContent>
              </v:textbox>
            </v:rect>
            <v:rect id="_x0000_s2113" style="position:absolute;left:2064;top:3982;width:481;height:312;mso-wrap-style:none" filled="f" stroked="f">
              <v:textbox style="mso-next-textbox:#_x0000_s2113;mso-fit-shape-to-text:t" inset="0,0,0,0">
                <w:txbxContent>
                  <w:p w:rsidR="007D19F0" w:rsidRDefault="007D19F0">
                    <w:r>
                      <w:rPr>
                        <w:rFonts w:hint="eastAsia"/>
                        <w:color w:val="000000"/>
                        <w:sz w:val="8"/>
                        <w:szCs w:val="8"/>
                      </w:rPr>
                      <w:t>设备使用年限</w:t>
                    </w:r>
                  </w:p>
                </w:txbxContent>
              </v:textbox>
            </v:rect>
            <v:rect id="_x0000_s2114" style="position:absolute;left:2809;top:3982;width:161;height:312;mso-wrap-style:none" filled="f" stroked="f">
              <v:textbox style="mso-next-textbox:#_x0000_s2114;mso-fit-shape-to-text:t" inset="0,0,0,0">
                <w:txbxContent>
                  <w:p w:rsidR="007D19F0" w:rsidRDefault="007D19F0">
                    <w:r>
                      <w:rPr>
                        <w:rFonts w:hint="eastAsia"/>
                        <w:color w:val="000000"/>
                        <w:sz w:val="8"/>
                        <w:szCs w:val="8"/>
                      </w:rPr>
                      <w:t>正向</w:t>
                    </w:r>
                  </w:p>
                </w:txbxContent>
              </v:textbox>
            </v:rect>
            <v:rect id="_x0000_s2115" style="position:absolute;left:3347;top:3982;width:321;height:312;mso-wrap-style:none" filled="f" stroked="f">
              <v:textbox style="mso-next-textbox:#_x0000_s2115;mso-fit-shape-to-text:t" inset="0,0,0,0">
                <w:txbxContent>
                  <w:p w:rsidR="007D19F0" w:rsidRDefault="007D19F0">
                    <w:r>
                      <w:rPr>
                        <w:rFonts w:hint="eastAsia"/>
                        <w:color w:val="000000"/>
                        <w:sz w:val="8"/>
                        <w:szCs w:val="8"/>
                      </w:rPr>
                      <w:t>大于等于</w:t>
                    </w:r>
                  </w:p>
                </w:txbxContent>
              </v:textbox>
            </v:rect>
            <v:rect id="_x0000_s2116" style="position:absolute;left:4074;top:3982;width:41;height:312;mso-wrap-style:none" filled="f" stroked="f">
              <v:textbox style="mso-next-textbox:#_x0000_s2116;mso-fit-shape-to-text:t" inset="0,0,0,0">
                <w:txbxContent>
                  <w:p w:rsidR="007D19F0" w:rsidRDefault="007D19F0">
                    <w:r>
                      <w:rPr>
                        <w:color w:val="000000"/>
                        <w:sz w:val="8"/>
                        <w:szCs w:val="8"/>
                      </w:rPr>
                      <w:t>1</w:t>
                    </w:r>
                  </w:p>
                </w:txbxContent>
              </v:textbox>
            </v:rect>
            <v:rect id="_x0000_s2117" style="position:absolute;left:4680;top:3982;width:41;height:312;mso-wrap-style:none" filled="f" stroked="f">
              <v:textbox style="mso-next-textbox:#_x0000_s2117;mso-fit-shape-to-text:t" inset="0,0,0,0">
                <w:txbxContent>
                  <w:p w:rsidR="007D19F0" w:rsidRDefault="007D19F0">
                    <w:r>
                      <w:rPr>
                        <w:color w:val="000000"/>
                        <w:sz w:val="8"/>
                        <w:szCs w:val="8"/>
                      </w:rPr>
                      <w:t>1</w:t>
                    </w:r>
                  </w:p>
                </w:txbxContent>
              </v:textbox>
            </v:rect>
            <v:rect id="_x0000_s2118" style="position:absolute;left:5270;top:3982;width:81;height:312;mso-wrap-style:none" filled="f" stroked="f">
              <v:textbox style="mso-next-textbox:#_x0000_s2118;mso-fit-shape-to-text:t" inset="0,0,0,0">
                <w:txbxContent>
                  <w:p w:rsidR="007D19F0" w:rsidRDefault="007D19F0">
                    <w:r>
                      <w:rPr>
                        <w:rFonts w:hint="eastAsia"/>
                        <w:color w:val="000000"/>
                        <w:sz w:val="8"/>
                        <w:szCs w:val="8"/>
                      </w:rPr>
                      <w:t>年</w:t>
                    </w:r>
                  </w:p>
                </w:txbxContent>
              </v:textbox>
            </v:rect>
            <v:rect id="_x0000_s2119" style="position:absolute;left:5876;top:3982;width:81;height:312;mso-wrap-style:none" filled="f" stroked="f">
              <v:textbox style="mso-next-textbox:#_x0000_s2119;mso-fit-shape-to-text:t" inset="0,0,0,0">
                <w:txbxContent>
                  <w:p w:rsidR="007D19F0" w:rsidRDefault="007D19F0">
                    <w:r>
                      <w:rPr>
                        <w:color w:val="000000"/>
                        <w:sz w:val="8"/>
                        <w:szCs w:val="8"/>
                      </w:rPr>
                      <w:t>10</w:t>
                    </w:r>
                  </w:p>
                </w:txbxContent>
              </v:textbox>
            </v:rect>
            <v:rect id="_x0000_s2120" style="position:absolute;left:6494;top:3982;width:81;height:312;mso-wrap-style:none" filled="f" stroked="f">
              <v:textbox style="mso-next-textbox:#_x0000_s2120;mso-fit-shape-to-text:t" inset="0,0,0,0">
                <w:txbxContent>
                  <w:p w:rsidR="007D19F0" w:rsidRDefault="007D19F0">
                    <w:r>
                      <w:rPr>
                        <w:color w:val="000000"/>
                        <w:sz w:val="8"/>
                        <w:szCs w:val="8"/>
                      </w:rPr>
                      <w:t>10</w:t>
                    </w:r>
                  </w:p>
                </w:txbxContent>
              </v:textbox>
            </v:rect>
            <v:rect id="_x0000_s2121" style="position:absolute;left:814;top:4382;width:401;height:312;mso-wrap-style:none" filled="f" stroked="f">
              <v:textbox style="mso-next-textbox:#_x0000_s2121;mso-fit-shape-to-text:t" inset="0,0,0,0">
                <w:txbxContent>
                  <w:p w:rsidR="007D19F0" w:rsidRDefault="007D19F0">
                    <w:r>
                      <w:rPr>
                        <w:rFonts w:hint="eastAsia"/>
                        <w:color w:val="000000"/>
                        <w:sz w:val="8"/>
                        <w:szCs w:val="8"/>
                      </w:rPr>
                      <w:t>满意度指标</w:t>
                    </w:r>
                  </w:p>
                </w:txbxContent>
              </v:textbox>
            </v:rect>
            <v:rect id="_x0000_s2122" style="position:absolute;left:1400;top:4382;width:561;height:312;mso-wrap-style:none" filled="f" stroked="f">
              <v:textbox style="mso-next-textbox:#_x0000_s2122;mso-fit-shape-to-text:t" inset="0,0,0,0">
                <w:txbxContent>
                  <w:p w:rsidR="007D19F0" w:rsidRDefault="007D19F0">
                    <w:r>
                      <w:rPr>
                        <w:rFonts w:hint="eastAsia"/>
                        <w:color w:val="000000"/>
                        <w:sz w:val="8"/>
                        <w:szCs w:val="8"/>
                      </w:rPr>
                      <w:t>服务对象满意度</w:t>
                    </w:r>
                  </w:p>
                </w:txbxContent>
              </v:textbox>
            </v:rect>
            <v:rect id="_x0000_s2123" style="position:absolute;left:2030;top:4382;width:561;height:312;mso-wrap-style:none" filled="f" stroked="f">
              <v:textbox style="mso-next-textbox:#_x0000_s2123;mso-fit-shape-to-text:t" inset="0,0,0,0">
                <w:txbxContent>
                  <w:p w:rsidR="007D19F0" w:rsidRDefault="007D19F0">
                    <w:r>
                      <w:rPr>
                        <w:rFonts w:hint="eastAsia"/>
                        <w:color w:val="000000"/>
                        <w:sz w:val="8"/>
                        <w:szCs w:val="8"/>
                      </w:rPr>
                      <w:t>使用人员满意度</w:t>
                    </w:r>
                  </w:p>
                </w:txbxContent>
              </v:textbox>
            </v:rect>
            <v:rect id="_x0000_s2124" style="position:absolute;left:2809;top:4382;width:161;height:312;mso-wrap-style:none" filled="f" stroked="f">
              <v:textbox style="mso-next-textbox:#_x0000_s2124;mso-fit-shape-to-text:t" inset="0,0,0,0">
                <w:txbxContent>
                  <w:p w:rsidR="007D19F0" w:rsidRDefault="007D19F0">
                    <w:r>
                      <w:rPr>
                        <w:rFonts w:hint="eastAsia"/>
                        <w:color w:val="000000"/>
                        <w:sz w:val="8"/>
                        <w:szCs w:val="8"/>
                      </w:rPr>
                      <w:t>正向</w:t>
                    </w:r>
                  </w:p>
                </w:txbxContent>
              </v:textbox>
            </v:rect>
            <v:rect id="_x0000_s2125" style="position:absolute;left:3347;top:4382;width:321;height:312;mso-wrap-style:none" filled="f" stroked="f">
              <v:textbox style="mso-next-textbox:#_x0000_s2125;mso-fit-shape-to-text:t" inset="0,0,0,0">
                <w:txbxContent>
                  <w:p w:rsidR="007D19F0" w:rsidRDefault="007D19F0">
                    <w:r>
                      <w:rPr>
                        <w:rFonts w:hint="eastAsia"/>
                        <w:color w:val="000000"/>
                        <w:sz w:val="8"/>
                        <w:szCs w:val="8"/>
                      </w:rPr>
                      <w:t>大于等于</w:t>
                    </w:r>
                  </w:p>
                </w:txbxContent>
              </v:textbox>
            </v:rect>
            <v:rect id="_x0000_s2126" style="position:absolute;left:4056;top:4382;width:81;height:312;mso-wrap-style:none" filled="f" stroked="f">
              <v:textbox style="mso-next-textbox:#_x0000_s2126;mso-fit-shape-to-text:t" inset="0,0,0,0">
                <w:txbxContent>
                  <w:p w:rsidR="007D19F0" w:rsidRDefault="007D19F0">
                    <w:r>
                      <w:rPr>
                        <w:color w:val="000000"/>
                        <w:sz w:val="8"/>
                        <w:szCs w:val="8"/>
                      </w:rPr>
                      <w:t>95</w:t>
                    </w:r>
                  </w:p>
                </w:txbxContent>
              </v:textbox>
            </v:rect>
            <v:rect id="_x0000_s2127" style="position:absolute;left:4663;top:4382;width:81;height:312;mso-wrap-style:none" filled="f" stroked="f">
              <v:textbox style="mso-next-textbox:#_x0000_s2127;mso-fit-shape-to-text:t" inset="0,0,0,0">
                <w:txbxContent>
                  <w:p w:rsidR="007D19F0" w:rsidRDefault="007D19F0">
                    <w:r>
                      <w:rPr>
                        <w:color w:val="000000"/>
                        <w:sz w:val="8"/>
                        <w:szCs w:val="8"/>
                      </w:rPr>
                      <w:t>95</w:t>
                    </w:r>
                  </w:p>
                </w:txbxContent>
              </v:textbox>
            </v:rect>
            <v:rect id="_x0000_s2128" style="position:absolute;left:5287;top:4382;width:41;height:312;mso-wrap-style:none" filled="f" stroked="f">
              <v:textbox style="mso-next-textbox:#_x0000_s2128;mso-fit-shape-to-text:t" inset="0,0,0,0">
                <w:txbxContent>
                  <w:p w:rsidR="007D19F0" w:rsidRDefault="007D19F0">
                    <w:r>
                      <w:rPr>
                        <w:color w:val="000000"/>
                        <w:sz w:val="8"/>
                        <w:szCs w:val="8"/>
                      </w:rPr>
                      <w:t>%</w:t>
                    </w:r>
                  </w:p>
                </w:txbxContent>
              </v:textbox>
            </v:rect>
            <v:rect id="_x0000_s2129" style="position:absolute;left:5876;top:4382;width:81;height:312;mso-wrap-style:none" filled="f" stroked="f">
              <v:textbox style="mso-next-textbox:#_x0000_s2129;mso-fit-shape-to-text:t" inset="0,0,0,0">
                <w:txbxContent>
                  <w:p w:rsidR="007D19F0" w:rsidRDefault="007D19F0">
                    <w:r>
                      <w:rPr>
                        <w:color w:val="000000"/>
                        <w:sz w:val="8"/>
                        <w:szCs w:val="8"/>
                      </w:rPr>
                      <w:t>10</w:t>
                    </w:r>
                  </w:p>
                </w:txbxContent>
              </v:textbox>
            </v:rect>
            <v:rect id="_x0000_s2130" style="position:absolute;left:6494;top:4382;width:81;height:312;mso-wrap-style:none" filled="f" stroked="f">
              <v:textbox style="mso-next-textbox:#_x0000_s2130;mso-fit-shape-to-text:t" inset="0,0,0,0">
                <w:txbxContent>
                  <w:p w:rsidR="007D19F0" w:rsidRDefault="007D19F0">
                    <w:r>
                      <w:rPr>
                        <w:color w:val="000000"/>
                        <w:sz w:val="8"/>
                        <w:szCs w:val="8"/>
                      </w:rPr>
                      <w:t>10</w:t>
                    </w:r>
                  </w:p>
                </w:txbxContent>
              </v:textbox>
            </v:rect>
            <v:rect id="_x0000_s2131" style="position:absolute;left:5859;top:4782;width:121;height:312;mso-wrap-style:none" filled="f" stroked="f">
              <v:textbox style="mso-next-textbox:#_x0000_s2131;mso-fit-shape-to-text:t" inset="0,0,0,0">
                <w:txbxContent>
                  <w:p w:rsidR="007D19F0" w:rsidRDefault="007D19F0">
                    <w:r>
                      <w:rPr>
                        <w:color w:val="000000"/>
                        <w:sz w:val="8"/>
                        <w:szCs w:val="8"/>
                      </w:rPr>
                      <w:t>100</w:t>
                    </w:r>
                  </w:p>
                </w:txbxContent>
              </v:textbox>
            </v:rect>
            <v:rect id="_x0000_s2132" style="position:absolute;left:6477;top:4782;width:121;height:312;mso-wrap-style:none" filled="f" stroked="f">
              <v:textbox style="mso-next-textbox:#_x0000_s2132;mso-fit-shape-to-text:t" inset="0,0,0,0">
                <w:txbxContent>
                  <w:p w:rsidR="007D19F0" w:rsidRDefault="007D19F0">
                    <w:r>
                      <w:rPr>
                        <w:color w:val="000000"/>
                        <w:sz w:val="8"/>
                        <w:szCs w:val="8"/>
                      </w:rPr>
                      <w:t>100</w:t>
                    </w:r>
                  </w:p>
                </w:txbxContent>
              </v:textbox>
            </v:rect>
            <v:rect id="_x0000_s2134" style="position:absolute;left:3314;top:194;width:1157;height:624" filled="f" stroked="f">
              <v:textbox style="mso-next-textbox:#_x0000_s2134;mso-fit-shape-to-text:t" inset="0,0,0,0">
                <w:txbxContent>
                  <w:p w:rsidR="007D19F0" w:rsidRDefault="007D19F0">
                    <w:r>
                      <w:rPr>
                        <w:rFonts w:hint="eastAsia"/>
                        <w:b/>
                        <w:bCs/>
                        <w:color w:val="000000"/>
                        <w:sz w:val="20"/>
                        <w:szCs w:val="20"/>
                      </w:rPr>
                      <w:t>(2022年度）</w:t>
                    </w:r>
                  </w:p>
                </w:txbxContent>
              </v:textbox>
            </v:rect>
            <v:rect id="_x0000_s2135" style="position:absolute;left:1026;top:511;width:321;height:312;mso-wrap-style:none" filled="f" stroked="f">
              <v:textbox style="mso-next-textbox:#_x0000_s2135;mso-fit-shape-to-text:t" inset="0,0,0,0">
                <w:txbxContent>
                  <w:p w:rsidR="007D19F0" w:rsidRDefault="007D19F0">
                    <w:r>
                      <w:rPr>
                        <w:rFonts w:hint="eastAsia"/>
                        <w:color w:val="000000"/>
                        <w:sz w:val="8"/>
                        <w:szCs w:val="8"/>
                      </w:rPr>
                      <w:t>项目名称</w:t>
                    </w:r>
                  </w:p>
                </w:txbxContent>
              </v:textbox>
            </v:rect>
            <v:rect id="_x0000_s2136" style="position:absolute;left:1325;top:511;width:481;height:312;mso-wrap-style:none" filled="f" stroked="f">
              <v:textbox style="mso-next-textbox:#_x0000_s2136;mso-fit-shape-to-text:t" inset="0,0,0,0">
                <w:txbxContent>
                  <w:p w:rsidR="007D19F0" w:rsidRDefault="007D19F0">
                    <w:r>
                      <w:rPr>
                        <w:rFonts w:hint="eastAsia"/>
                        <w:color w:val="000000"/>
                        <w:sz w:val="8"/>
                        <w:szCs w:val="8"/>
                      </w:rPr>
                      <w:t>业务装备经费</w:t>
                    </w:r>
                  </w:p>
                </w:txbxContent>
              </v:textbox>
            </v:rect>
            <v:rect id="_x0000_s2137" style="position:absolute;left:1026;top:691;width:321;height:312;mso-wrap-style:none" filled="f" stroked="f">
              <v:textbox style="mso-next-textbox:#_x0000_s2137;mso-fit-shape-to-text:t" inset="0,0,0,0">
                <w:txbxContent>
                  <w:p w:rsidR="007D19F0" w:rsidRDefault="007D19F0">
                    <w:r>
                      <w:rPr>
                        <w:rFonts w:hint="eastAsia"/>
                        <w:color w:val="000000"/>
                        <w:sz w:val="8"/>
                        <w:szCs w:val="8"/>
                      </w:rPr>
                      <w:t>主管部门</w:t>
                    </w:r>
                  </w:p>
                </w:txbxContent>
              </v:textbox>
            </v:rect>
            <v:rect id="_x0000_s2138" style="position:absolute;left:1325;top:691;width:801;height:312;mso-wrap-style:none" filled="f" stroked="f">
              <v:textbox style="mso-next-textbox:#_x0000_s2138;mso-fit-shape-to-text:t" inset="0,0,0,0">
                <w:txbxContent>
                  <w:p w:rsidR="007D19F0" w:rsidRDefault="007D19F0">
                    <w:r>
                      <w:rPr>
                        <w:rFonts w:hint="eastAsia"/>
                        <w:color w:val="000000"/>
                        <w:sz w:val="8"/>
                        <w:szCs w:val="8"/>
                      </w:rPr>
                      <w:t>林西县人民检察院部门</w:t>
                    </w:r>
                  </w:p>
                </w:txbxContent>
              </v:textbox>
            </v:rect>
            <v:rect id="_x0000_s2139" style="position:absolute;left:4714;top:691;width:321;height:312;mso-wrap-style:none" filled="f" stroked="f">
              <v:textbox style="mso-next-textbox:#_x0000_s2139;mso-fit-shape-to-text:t" inset="0,0,0,0">
                <w:txbxContent>
                  <w:p w:rsidR="007D19F0" w:rsidRDefault="007D19F0">
                    <w:r>
                      <w:rPr>
                        <w:rFonts w:hint="eastAsia"/>
                        <w:color w:val="000000"/>
                        <w:sz w:val="8"/>
                        <w:szCs w:val="8"/>
                      </w:rPr>
                      <w:t>实施单位</w:t>
                    </w:r>
                  </w:p>
                </w:txbxContent>
              </v:textbox>
            </v:rect>
            <v:rect id="_x0000_s2140" style="position:absolute;left:5013;top:691;width:721;height:312;mso-wrap-style:none" filled="f" stroked="f">
              <v:textbox style="mso-next-textbox:#_x0000_s2140;mso-fit-shape-to-text:t" inset="0,0,0,0">
                <w:txbxContent>
                  <w:p w:rsidR="007D19F0" w:rsidRDefault="007D19F0">
                    <w:r>
                      <w:rPr>
                        <w:rFonts w:hint="eastAsia"/>
                        <w:color w:val="000000"/>
                        <w:sz w:val="8"/>
                        <w:szCs w:val="8"/>
                      </w:rPr>
                      <w:t>林西县旗人民检察院</w:t>
                    </w:r>
                  </w:p>
                </w:txbxContent>
              </v:textbox>
            </v:rect>
            <v:rect id="_x0000_s2141" style="position:absolute;left:6208;top:1412;width:41;height:312;mso-wrap-style:none" filled="f" stroked="f">
              <v:textbox style="mso-next-textbox:#_x0000_s2141;mso-fit-shape-to-text:t" inset="0,0,0,0">
                <w:txbxContent>
                  <w:p w:rsidR="007D19F0" w:rsidRDefault="007D19F0">
                    <w:r>
                      <w:rPr>
                        <w:color w:val="000000"/>
                        <w:sz w:val="8"/>
                        <w:szCs w:val="8"/>
                      </w:rPr>
                      <w:t>0</w:t>
                    </w:r>
                  </w:p>
                </w:txbxContent>
              </v:textbox>
            </v:rect>
            <v:rect id="_x0000_s2142" style="position:absolute;left:3009;top:871;width:401;height:312;mso-wrap-style:none" filled="f" stroked="f">
              <v:textbox style="mso-next-textbox:#_x0000_s2142;mso-fit-shape-to-text:t" inset="0,0,0,0">
                <w:txbxContent>
                  <w:p w:rsidR="007D19F0" w:rsidRDefault="007D19F0">
                    <w:r>
                      <w:rPr>
                        <w:rFonts w:hint="eastAsia"/>
                        <w:color w:val="000000"/>
                        <w:sz w:val="8"/>
                        <w:szCs w:val="8"/>
                      </w:rPr>
                      <w:t>全年预算数</w:t>
                    </w:r>
                  </w:p>
                </w:txbxContent>
              </v:textbox>
            </v:rect>
            <v:rect id="_x0000_s2143" style="position:absolute;left:4222;top:871;width:401;height:312;mso-wrap-style:none" filled="f" stroked="f">
              <v:textbox style="mso-next-textbox:#_x0000_s2143;mso-fit-shape-to-text:t" inset="0,0,0,0">
                <w:txbxContent>
                  <w:p w:rsidR="007D19F0" w:rsidRDefault="007D19F0">
                    <w:r>
                      <w:rPr>
                        <w:rFonts w:hint="eastAsia"/>
                        <w:color w:val="000000"/>
                        <w:sz w:val="8"/>
                        <w:szCs w:val="8"/>
                      </w:rPr>
                      <w:t>全年执行数</w:t>
                    </w:r>
                  </w:p>
                </w:txbxContent>
              </v:textbox>
            </v:rect>
            <v:rect id="_x0000_s2144" style="position:absolute;left:6036;top:871;width:441;height:312;mso-wrap-style:none" filled="f" stroked="f">
              <v:textbox style="mso-next-textbox:#_x0000_s2144;mso-fit-shape-to-text:t" inset="0,0,0,0">
                <w:txbxContent>
                  <w:p w:rsidR="007D19F0" w:rsidRDefault="007D19F0">
                    <w:r>
                      <w:rPr>
                        <w:rFonts w:hint="eastAsia"/>
                        <w:color w:val="000000"/>
                        <w:sz w:val="8"/>
                        <w:szCs w:val="8"/>
                      </w:rPr>
                      <w:t>执行率（%）</w:t>
                    </w:r>
                  </w:p>
                </w:txbxContent>
              </v:textbox>
            </v:rect>
            <v:rect id="_x0000_s2145" style="position:absolute;left:3112;top:1100;width:81;height:312;mso-wrap-style:none" filled="f" stroked="f">
              <v:textbox style="mso-next-textbox:#_x0000_s2145;mso-fit-shape-to-text:t" inset="0,0,0,0">
                <w:txbxContent>
                  <w:p w:rsidR="007D19F0" w:rsidRDefault="007D19F0">
                    <w:r>
                      <w:rPr>
                        <w:rFonts w:hint="eastAsia"/>
                        <w:color w:val="000000"/>
                        <w:sz w:val="8"/>
                        <w:szCs w:val="8"/>
                      </w:rPr>
                      <w:t>65</w:t>
                    </w:r>
                  </w:p>
                </w:txbxContent>
              </v:textbox>
            </v:rect>
            <v:rect id="_x0000_s2146" style="position:absolute;left:4390;top:1104;width:81;height:312;mso-wrap-style:none" filled="f" stroked="f">
              <v:textbox style="mso-next-textbox:#_x0000_s2146;mso-fit-shape-to-text:t" inset="0,0,0,0">
                <w:txbxContent>
                  <w:p w:rsidR="007D19F0" w:rsidRDefault="007D19F0">
                    <w:r>
                      <w:rPr>
                        <w:rFonts w:hint="eastAsia"/>
                        <w:color w:val="000000"/>
                        <w:sz w:val="8"/>
                        <w:szCs w:val="8"/>
                      </w:rPr>
                      <w:t>65</w:t>
                    </w:r>
                  </w:p>
                </w:txbxContent>
              </v:textbox>
            </v:rect>
            <v:rect id="_x0000_s2147" style="position:absolute;left:6120;top:1051;width:241;height:312;mso-wrap-style:none" filled="f" stroked="f">
              <v:textbox style="mso-next-textbox:#_x0000_s2147;mso-fit-shape-to-text:t" inset="0,0,0,0">
                <w:txbxContent>
                  <w:p w:rsidR="007D19F0" w:rsidRDefault="007D19F0">
                    <w:r>
                      <w:rPr>
                        <w:color w:val="000000"/>
                        <w:sz w:val="8"/>
                        <w:szCs w:val="8"/>
                      </w:rPr>
                      <w:t>100.00</w:t>
                    </w:r>
                  </w:p>
                </w:txbxContent>
              </v:textbox>
            </v:rect>
            <v:rect id="_x0000_s2148" style="position:absolute;left:1408;top:2129;width:3361;height:312;mso-wrap-style:none" filled="f" stroked="f">
              <v:textbox style="mso-next-textbox:#_x0000_s2148;mso-fit-shape-to-text:t" inset="0,0,0,0">
                <w:txbxContent>
                  <w:p w:rsidR="007D19F0" w:rsidRDefault="007D19F0">
                    <w:r>
                      <w:rPr>
                        <w:rFonts w:hint="eastAsia"/>
                        <w:color w:val="000000"/>
                        <w:sz w:val="8"/>
                        <w:szCs w:val="8"/>
                      </w:rPr>
                      <w:t>按照采购预算，根据上级院的要求采购办案所用的系统按年度更新办公设备，严格控制采购成本</w:t>
                    </w:r>
                  </w:p>
                </w:txbxContent>
              </v:textbox>
            </v:rect>
            <v:rect id="_x0000_s2149" style="position:absolute;left:4998;top:2129;width:2341;height:312;mso-wrap-style:none" filled="f" stroked="f">
              <v:textbox style="mso-next-textbox:#_x0000_s2149;mso-fit-shape-to-text:t" inset="0,0,0,0">
                <w:txbxContent>
                  <w:p w:rsidR="007D19F0" w:rsidRDefault="007D19F0">
                    <w:r>
                      <w:rPr>
                        <w:rFonts w:hint="eastAsia"/>
                        <w:color w:val="000000"/>
                        <w:sz w:val="8"/>
                        <w:szCs w:val="8"/>
                      </w:rPr>
                      <w:t>年初预算7万元，全年预算7万元，全年执行7万元，执行率100%</w:t>
                    </w:r>
                  </w:p>
                </w:txbxContent>
              </v:textbox>
            </v:rect>
            <v:rect id="_x0000_s2150" style="position:absolute;left:521;top:1178;width:321;height:312;mso-wrap-style:none" filled="f" stroked="f">
              <v:textbox style="mso-next-textbox:#_x0000_s2150;mso-fit-shape-to-text:t" inset="0,0,0,0">
                <w:txbxContent>
                  <w:p w:rsidR="007D19F0" w:rsidRDefault="007D19F0">
                    <w:r>
                      <w:rPr>
                        <w:rFonts w:hint="eastAsia"/>
                        <w:color w:val="000000"/>
                        <w:sz w:val="8"/>
                        <w:szCs w:val="8"/>
                      </w:rPr>
                      <w:t>项目资金</w:t>
                    </w:r>
                  </w:p>
                </w:txbxContent>
              </v:textbox>
            </v:rect>
            <v:rect id="_x0000_s2151" style="position:absolute;left:521;top:1284;width:321;height:312;mso-wrap-style:none" filled="f" stroked="f">
              <v:textbox style="mso-next-textbox:#_x0000_s2151;mso-fit-shape-to-text:t" inset="0,0,0,0">
                <w:txbxContent>
                  <w:p w:rsidR="007D19F0" w:rsidRDefault="007D19F0">
                    <w:r>
                      <w:rPr>
                        <w:rFonts w:hint="eastAsia"/>
                        <w:color w:val="000000"/>
                        <w:sz w:val="8"/>
                        <w:szCs w:val="8"/>
                      </w:rPr>
                      <w:t>（万元）</w:t>
                    </w:r>
                  </w:p>
                </w:txbxContent>
              </v:textbox>
            </v:rect>
            <v:rect id="_x0000_s2152" style="position:absolute;left:453;top:2039;width:481;height:312;mso-wrap-style:none" filled="f" stroked="f">
              <v:textbox style="mso-next-textbox:#_x0000_s2152;mso-fit-shape-to-text:t" inset="0,0,0,0">
                <w:txbxContent>
                  <w:p w:rsidR="007D19F0" w:rsidRDefault="007D19F0">
                    <w:r>
                      <w:rPr>
                        <w:rFonts w:hint="eastAsia"/>
                        <w:color w:val="000000"/>
                        <w:sz w:val="8"/>
                        <w:szCs w:val="8"/>
                      </w:rPr>
                      <w:t>年度总体目标</w:t>
                    </w:r>
                  </w:p>
                </w:txbxContent>
              </v:textbox>
            </v:rect>
            <v:rect id="_x0000_s2153" style="position:absolute;left:2737;top:4778;width:161;height:312;mso-wrap-style:none" filled="f" stroked="f">
              <v:textbox style="mso-next-textbox:#_x0000_s2153;mso-fit-shape-to-text:t" inset="0,0,0,0">
                <w:txbxContent>
                  <w:p w:rsidR="007D19F0" w:rsidRDefault="007D19F0">
                    <w:r>
                      <w:rPr>
                        <w:rFonts w:hint="eastAsia"/>
                        <w:color w:val="000000"/>
                        <w:sz w:val="8"/>
                        <w:szCs w:val="8"/>
                      </w:rPr>
                      <w:t>总分</w:t>
                    </w:r>
                  </w:p>
                </w:txbxContent>
              </v:textbox>
            </v:rect>
            <v:rect id="_x0000_s2154" style="position:absolute;left:194;top:3577;width:321;height:312;mso-wrap-style:none" filled="f" stroked="f">
              <v:textbox style="mso-next-textbox:#_x0000_s2154;mso-fit-shape-to-text:t" inset="0,0,0,0">
                <w:txbxContent>
                  <w:p w:rsidR="007D19F0" w:rsidRDefault="007D19F0">
                    <w:r>
                      <w:rPr>
                        <w:rFonts w:hint="eastAsia"/>
                        <w:color w:val="000000"/>
                        <w:sz w:val="8"/>
                        <w:szCs w:val="8"/>
                      </w:rPr>
                      <w:t>绩效指标</w:t>
                    </w:r>
                  </w:p>
                </w:txbxContent>
              </v:textbox>
            </v:rect>
            <v:rect id="_x0000_s2155" style="position:absolute;left:3112;top:1592;width:161;height:312;mso-wrap-style:none" filled="f" stroked="f">
              <v:textbox style="mso-next-textbox:#_x0000_s2155;mso-fit-shape-to-text:t" inset="0,0,0,0">
                <w:txbxContent>
                  <w:p w:rsidR="007D19F0" w:rsidRDefault="007D19F0">
                    <w:r>
                      <w:rPr>
                        <w:color w:val="000000"/>
                        <w:sz w:val="8"/>
                        <w:szCs w:val="8"/>
                      </w:rPr>
                      <w:t>0.00</w:t>
                    </w:r>
                  </w:p>
                </w:txbxContent>
              </v:textbox>
            </v:rect>
            <v:rect id="_x0000_s2156" style="position:absolute;left:4325;top:1592;width:161;height:312;mso-wrap-style:none" filled="f" stroked="f">
              <v:textbox style="mso-next-textbox:#_x0000_s2156;mso-fit-shape-to-text:t" inset="0,0,0,0">
                <w:txbxContent>
                  <w:p w:rsidR="007D19F0" w:rsidRDefault="007D19F0">
                    <w:r>
                      <w:rPr>
                        <w:color w:val="000000"/>
                        <w:sz w:val="8"/>
                        <w:szCs w:val="8"/>
                      </w:rPr>
                      <w:t>0.00</w:t>
                    </w:r>
                  </w:p>
                </w:txbxContent>
              </v:textbox>
            </v:rect>
            <v:rect id="_x0000_s2157" style="position:absolute;left:6208;top:1592;width:41;height:312;mso-wrap-style:none" filled="f" stroked="f">
              <v:textbox style="mso-next-textbox:#_x0000_s2157;mso-fit-shape-to-text:t" inset="0,0,0,0">
                <w:txbxContent>
                  <w:p w:rsidR="007D19F0" w:rsidRDefault="007D19F0">
                    <w:r>
                      <w:rPr>
                        <w:color w:val="000000"/>
                        <w:sz w:val="8"/>
                        <w:szCs w:val="8"/>
                      </w:rPr>
                      <w:t>0</w:t>
                    </w:r>
                  </w:p>
                </w:txbxContent>
              </v:textbox>
            </v:rect>
            <v:rect id="_x0000_s2158" style="position:absolute;left:2716;top:1772;width:321;height:312;mso-wrap-style:none" filled="f" stroked="f">
              <v:textbox style="mso-next-textbox:#_x0000_s2158;mso-fit-shape-to-text:t" inset="0,0,0,0">
                <w:txbxContent>
                  <w:p w:rsidR="007D19F0" w:rsidRDefault="007D19F0">
                    <w:r>
                      <w:rPr>
                        <w:rFonts w:hint="eastAsia"/>
                        <w:color w:val="000000"/>
                        <w:sz w:val="8"/>
                        <w:szCs w:val="8"/>
                      </w:rPr>
                      <w:t>预期目标</w:t>
                    </w:r>
                  </w:p>
                </w:txbxContent>
              </v:textbox>
            </v:rect>
            <v:rect id="_x0000_s2159" style="position:absolute;left:5739;top:1772;width:481;height:312;mso-wrap-style:none" filled="f" stroked="f">
              <v:textbox style="mso-next-textbox:#_x0000_s2159;mso-fit-shape-to-text:t" inset="0,0,0,0">
                <w:txbxContent>
                  <w:p w:rsidR="007D19F0" w:rsidRDefault="007D19F0">
                    <w:r>
                      <w:rPr>
                        <w:rFonts w:hint="eastAsia"/>
                        <w:color w:val="000000"/>
                        <w:sz w:val="8"/>
                        <w:szCs w:val="8"/>
                      </w:rPr>
                      <w:t>实际完成情况</w:t>
                    </w:r>
                  </w:p>
                </w:txbxContent>
              </v:textbox>
            </v:rect>
            <v:rect id="_x0000_s2160" style="position:absolute;left:3112;top:1231;width:81;height:312;mso-wrap-style:none" filled="f" stroked="f">
              <v:textbox style="mso-next-textbox:#_x0000_s2160;mso-fit-shape-to-text:t" inset="0,0,0,0">
                <w:txbxContent>
                  <w:p w:rsidR="007D19F0" w:rsidRDefault="007D19F0">
                    <w:r>
                      <w:rPr>
                        <w:rFonts w:hint="eastAsia"/>
                        <w:color w:val="000000"/>
                        <w:sz w:val="8"/>
                        <w:szCs w:val="8"/>
                      </w:rPr>
                      <w:t>65</w:t>
                    </w:r>
                  </w:p>
                </w:txbxContent>
              </v:textbox>
            </v:rect>
            <v:rect id="_x0000_s2161" style="position:absolute;left:4390;top:1271;width:81;height:312;mso-wrap-style:none" filled="f" stroked="f">
              <v:textbox style="mso-next-textbox:#_x0000_s2161;mso-fit-shape-to-text:t" inset="0,0,0,0">
                <w:txbxContent>
                  <w:p w:rsidR="007D19F0" w:rsidRDefault="007D19F0">
                    <w:r>
                      <w:rPr>
                        <w:rFonts w:hint="eastAsia"/>
                        <w:color w:val="000000"/>
                        <w:sz w:val="8"/>
                        <w:szCs w:val="8"/>
                      </w:rPr>
                      <w:t>65</w:t>
                    </w:r>
                  </w:p>
                </w:txbxContent>
              </v:textbox>
            </v:rect>
            <v:rect id="_x0000_s2162" style="position:absolute;left:6120;top:1231;width:241;height:312;mso-wrap-style:none" filled="f" stroked="f">
              <v:textbox style="mso-next-textbox:#_x0000_s2162;mso-fit-shape-to-text:t" inset="0,0,0,0">
                <w:txbxContent>
                  <w:p w:rsidR="007D19F0" w:rsidRDefault="007D19F0">
                    <w:r>
                      <w:rPr>
                        <w:color w:val="000000"/>
                        <w:sz w:val="8"/>
                        <w:szCs w:val="8"/>
                      </w:rPr>
                      <w:t>100.00</w:t>
                    </w:r>
                  </w:p>
                </w:txbxContent>
              </v:textbox>
            </v:rect>
            <v:rect id="_x0000_s2163" style="position:absolute;left:3112;top:1412;width:161;height:312;mso-wrap-style:none" filled="f" stroked="f">
              <v:textbox style="mso-next-textbox:#_x0000_s2163;mso-fit-shape-to-text:t" inset="0,0,0,0">
                <w:txbxContent>
                  <w:p w:rsidR="007D19F0" w:rsidRDefault="007D19F0">
                    <w:r>
                      <w:rPr>
                        <w:color w:val="000000"/>
                        <w:sz w:val="8"/>
                        <w:szCs w:val="8"/>
                      </w:rPr>
                      <w:t>0.00</w:t>
                    </w:r>
                  </w:p>
                </w:txbxContent>
              </v:textbox>
            </v:rect>
            <v:rect id="_x0000_s2164" style="position:absolute;left:4325;top:1412;width:161;height:312;mso-wrap-style:none" filled="f" stroked="f">
              <v:textbox style="mso-next-textbox:#_x0000_s2164;mso-fit-shape-to-text:t" inset="0,0,0,0">
                <w:txbxContent>
                  <w:p w:rsidR="007D19F0" w:rsidRDefault="007D19F0">
                    <w:r>
                      <w:rPr>
                        <w:color w:val="000000"/>
                        <w:sz w:val="8"/>
                        <w:szCs w:val="8"/>
                      </w:rPr>
                      <w:t>0.00</w:t>
                    </w:r>
                  </w:p>
                </w:txbxContent>
              </v:textbox>
            </v:rect>
            <v:rect id="_x0000_s2165" style="position:absolute;left:848;top:2977;width:321;height:312;mso-wrap-style:none" filled="f" stroked="f">
              <v:textbox style="mso-next-textbox:#_x0000_s2165;mso-fit-shape-to-text:t" inset="0,0,0,0">
                <w:txbxContent>
                  <w:p w:rsidR="007D19F0" w:rsidRDefault="007D19F0">
                    <w:r>
                      <w:rPr>
                        <w:rFonts w:hint="eastAsia"/>
                        <w:color w:val="000000"/>
                        <w:sz w:val="8"/>
                        <w:szCs w:val="8"/>
                      </w:rPr>
                      <w:t>产出指标</w:t>
                    </w:r>
                  </w:p>
                </w:txbxContent>
              </v:textbox>
            </v:rect>
            <v:rect id="_x0000_s2166" style="position:absolute;left:848;top:3778;width:321;height:312;mso-wrap-style:none" filled="f" stroked="f">
              <v:textbox style="mso-next-textbox:#_x0000_s2166;mso-fit-shape-to-text:t" inset="0,0,0,0">
                <w:txbxContent>
                  <w:p w:rsidR="007D19F0" w:rsidRDefault="007D19F0">
                    <w:r>
                      <w:rPr>
                        <w:rFonts w:hint="eastAsia"/>
                        <w:color w:val="000000"/>
                        <w:sz w:val="8"/>
                        <w:szCs w:val="8"/>
                      </w:rPr>
                      <w:t>效益指标</w:t>
                    </w:r>
                  </w:p>
                </w:txbxContent>
              </v:textbox>
            </v:rect>
            <v:line id="_x0000_s2167" style="position:absolute" from="1963,827" to="1964,1727" strokeweight="0"/>
            <v:rect id="_x0000_s2168" style="position:absolute;left:1963;top:827;width:8;height:900" fillcolor="black" stroked="f"/>
            <v:line id="_x0000_s2169" style="position:absolute" from="2570,827" to="2571,1727" strokeweight="0"/>
            <v:rect id="_x0000_s2170" style="position:absolute;left:2570;top:827;width:7;height:900" fillcolor="black" stroked="f"/>
            <v:line id="_x0000_s2171" style="position:absolute" from="3783,647" to="3784,1727" strokeweight="0"/>
            <v:rect id="_x0000_s2172" style="position:absolute;left:3783;top:647;width:8;height:1080" fillcolor="black" stroked="f"/>
            <v:line id="_x0000_s2173" style="position:absolute" from="4997,647" to="4998,1727" strokeweight="0"/>
            <v:rect id="_x0000_s2174" style="position:absolute;left:4997;top:647;width:7;height:1080" fillcolor="black" stroked="f"/>
            <v:line id="_x0000_s2175" style="position:absolute" from="5604,827" to="5605,1727" strokeweight="0"/>
            <v:rect id="_x0000_s2176" style="position:absolute;left:5604;top:827;width:7;height:900" fillcolor="black" stroked="f"/>
            <v:line id="_x0000_s2177" style="position:absolute" from="6838,827" to="6839,1727" strokeweight="0"/>
            <v:rect id="_x0000_s2178" style="position:absolute;left:6838;top:827;width:7;height:900" fillcolor="black" stroked="f"/>
            <v:line id="_x0000_s2179" style="position:absolute" from="0,0" to="1,5024" strokeweight="0"/>
            <v:rect id="_x0000_s2180" style="position:absolute;width:7;height:5024" fillcolor="black" stroked="f"/>
            <v:line id="_x0000_s2181" style="position:absolute" from="7493,9" to="7494,5024" strokeweight="0"/>
            <v:rect id="_x0000_s2182" style="position:absolute;left:7493;top:9;width:7;height:5015" fillcolor="black" stroked="f"/>
            <v:line id="_x0000_s2183" style="position:absolute" from="1309,466" to="1310,4624" strokeweight="0"/>
            <v:rect id="_x0000_s2184" style="position:absolute;left:1309;top:466;width:7;height:4158" fillcolor="black" stroked="f"/>
            <v:line id="_x0000_s2185" style="position:absolute" from="3783,2442" to="3784,4624" strokeweight="0"/>
            <v:rect id="_x0000_s2186" style="position:absolute;left:3783;top:2442;width:8;height:2182" fillcolor="black" stroked="f"/>
            <v:line id="_x0000_s2187" style="position:absolute" from="4997,2442" to="4998,4624" strokeweight="0"/>
            <v:rect id="_x0000_s2188" style="position:absolute;left:4997;top:2442;width:7;height:2182" fillcolor="black" stroked="f"/>
            <v:line id="_x0000_s2189" style="position:absolute" from="1963,2442" to="1964,4624" strokeweight="0"/>
            <v:rect id="_x0000_s2190" style="position:absolute;left:1963;top:2442;width:8;height:2182" fillcolor="black" stroked="f"/>
            <v:line id="_x0000_s2191" style="position:absolute" from="2570,2442" to="2571,4624" strokeweight="0"/>
            <v:rect id="_x0000_s2192" style="position:absolute;left:2570;top:2442;width:7;height:2182" fillcolor="black" stroked="f"/>
            <v:line id="_x0000_s2193" style="position:absolute" from="5604,2442" to="5605,5024" strokeweight="0"/>
            <v:rect id="_x0000_s2194" style="position:absolute;left:5604;top:2442;width:7;height:2582" fillcolor="black" stroked="f"/>
            <v:line id="_x0000_s2195" style="position:absolute" from="6838,2442" to="6839,5024" strokeweight="0"/>
            <v:rect id="_x0000_s2196" style="position:absolute;left:6838;top:2442;width:7;height:2582" fillcolor="black" stroked="f"/>
            <v:line id="_x0000_s2197" style="position:absolute" from="4390,1727" to="4391,4624" strokeweight="0"/>
            <v:rect id="_x0000_s2198" style="position:absolute;left:4390;top:1727;width:8;height:2897" fillcolor="black" stroked="f"/>
            <v:line id="_x0000_s2199" style="position:absolute" from="654,2442" to="655,4624" strokeweight="0"/>
            <v:rect id="_x0000_s2200" style="position:absolute;left:654;top:2442;width:8;height:2182" fillcolor="black" stroked="f"/>
            <v:line id="_x0000_s2201" style="position:absolute" from="3177,2442" to="3178,4624" strokeweight="0"/>
            <v:rect id="_x0000_s2202" style="position:absolute;left:3177;top:2442;width:7;height:2182" fillcolor="black" stroked="f"/>
            <v:line id="_x0000_s2203" style="position:absolute" from="6210,2442" to="6211,5024" strokeweight="0"/>
            <v:rect id="_x0000_s2204" style="position:absolute;left:6210;top:2442;width:8;height:2582" fillcolor="black" stroked="f"/>
            <v:line id="_x0000_s2205" style="position:absolute" from="7,0" to="7500,1" strokeweight="0"/>
            <v:rect id="_x0000_s2206" style="position:absolute;left:7;width:7493;height:9" fillcolor="black" stroked="f"/>
            <v:line id="_x0000_s2207" style="position:absolute" from="7,457" to="7500,458" strokeweight="0"/>
            <v:rect id="_x0000_s2208" style="position:absolute;left:7;top:457;width:7493;height:9" fillcolor="black" stroked="f"/>
            <v:line id="_x0000_s2209" style="position:absolute" from="7,637" to="7500,638" strokeweight="0"/>
            <v:rect id="_x0000_s2210" style="position:absolute;left:7;top:637;width:7493;height:10" fillcolor="black" stroked="f"/>
            <v:line id="_x0000_s2211" style="position:absolute" from="7,818" to="7500,819" strokeweight="0"/>
            <v:rect id="_x0000_s2212" style="position:absolute;left:7;top:818;width:7493;height:9" fillcolor="black" stroked="f"/>
            <v:line id="_x0000_s2213" style="position:absolute" from="1316,998" to="7500,999" strokeweight="0"/>
            <v:rect id="_x0000_s2214" style="position:absolute;left:1316;top:998;width:6184;height:9" fillcolor="black" stroked="f"/>
            <v:line id="_x0000_s2215" style="position:absolute" from="1316,1178" to="7500,1179" strokeweight="0"/>
            <v:rect id="_x0000_s2216" style="position:absolute;left:1316;top:1178;width:6184;height:9" fillcolor="black" stroked="f"/>
            <v:line id="_x0000_s2217" style="position:absolute" from="1316,1358" to="7500,1359" strokeweight="0"/>
            <v:rect id="_x0000_s2218" style="position:absolute;left:1316;top:1358;width:6184;height:9" fillcolor="black" stroked="f"/>
            <v:line id="_x0000_s2219" style="position:absolute" from="1316,1538" to="7500,1539" strokeweight="0"/>
            <v:rect id="_x0000_s2220" style="position:absolute;left:1316;top:1538;width:6184;height:9" fillcolor="black" stroked="f"/>
            <v:line id="_x0000_s2221" style="position:absolute" from="7,1718" to="7500,1719" strokeweight="0"/>
            <v:rect id="_x0000_s2222" style="position:absolute;left:7;top:1718;width:7493;height:9" fillcolor="black" stroked="f"/>
            <v:line id="_x0000_s2223" style="position:absolute" from="1316,1899" to="7500,1900" strokeweight="0"/>
            <v:rect id="_x0000_s2224" style="position:absolute;left:1316;top:1899;width:6184;height:9" fillcolor="black" stroked="f"/>
            <v:line id="_x0000_s2225" style="position:absolute" from="7,2433" to="7500,2434" strokeweight="0"/>
            <v:rect id="_x0000_s2226" style="position:absolute;left:7;top:2433;width:7493;height:9" fillcolor="black" stroked="f"/>
            <v:line id="_x0000_s2227" style="position:absolute" from="7,2613" to="7500,2614" strokeweight="0"/>
            <v:rect id="_x0000_s2228" style="position:absolute;left:7;top:2613;width:7493;height:10" fillcolor="black" stroked="f"/>
            <v:line id="_x0000_s2229" style="position:absolute" from="1316,3014" to="7500,3015" strokeweight="0"/>
            <v:rect id="_x0000_s2230" style="position:absolute;left:1316;top:3014;width:6184;height:9" fillcolor="black" stroked="f"/>
            <v:line id="_x0000_s2231" style="position:absolute" from="662,3414" to="7500,3415" strokeweight="0"/>
            <v:rect id="_x0000_s2232" style="position:absolute;left:662;top:3414;width:6838;height:9" fillcolor="black" stroked="f"/>
            <v:line id="_x0000_s2233" style="position:absolute" from="1316,3814" to="7500,3815" strokeweight="0"/>
            <v:rect id="_x0000_s2234" style="position:absolute;left:1316;top:3814;width:6184;height:9" fillcolor="black" stroked="f"/>
            <v:line id="_x0000_s2235" style="position:absolute" from="662,4214" to="7500,4215" strokeweight="0"/>
            <v:rect id="_x0000_s2236" style="position:absolute;left:662;top:4214;width:6838;height:10" fillcolor="black" stroked="f"/>
            <v:line id="_x0000_s2237" style="position:absolute" from="7,4615" to="7500,4616" strokeweight="0"/>
            <v:rect id="_x0000_s2238" style="position:absolute;left:7;top:4615;width:7493;height:9" fillcolor="black" stroked="f"/>
            <v:line id="_x0000_s2239" style="position:absolute" from="7,5015" to="7500,5016" strokeweight="0"/>
            <v:rect id="_x0000_s2240" style="position:absolute;left:7;top:5015;width:7493;height:9" fillcolor="black" stroked="f"/>
            <v:rect id="_x0000_s2133" style="position:absolute;left:3061;width:1808;height:312;mso-wrap-style:none" filled="f" stroked="f">
              <v:textbox style="mso-next-textbox:#_x0000_s2133;mso-fit-shape-to-text:t" inset="0,0,0,0">
                <w:txbxContent>
                  <w:p w:rsidR="007D19F0" w:rsidRDefault="007D19F0">
                    <w:r>
                      <w:rPr>
                        <w:rFonts w:hint="eastAsia"/>
                        <w:b/>
                        <w:bCs/>
                        <w:color w:val="000000"/>
                        <w:sz w:val="20"/>
                        <w:szCs w:val="20"/>
                      </w:rPr>
                      <w:t>项目支出绩效自评表</w:t>
                    </w:r>
                  </w:p>
                </w:txbxContent>
              </v:textbox>
            </v:rect>
            <w10:wrap type="none"/>
            <w10:anchorlock/>
          </v:group>
        </w:pict>
      </w:r>
    </w:p>
    <w:p w:rsidR="00541EA4" w:rsidRDefault="00541EA4" w:rsidP="00541EA4">
      <w:pPr>
        <w:spacing w:before="100" w:beforeAutospacing="1" w:after="100" w:afterAutospacing="1" w:line="560" w:lineRule="atLeast"/>
        <w:ind w:firstLine="640"/>
        <w:jc w:val="both"/>
        <w:divId w:val="1513255705"/>
        <w:rPr>
          <w:sz w:val="32"/>
          <w:szCs w:val="32"/>
        </w:rPr>
      </w:pPr>
      <w:r>
        <w:rPr>
          <w:rFonts w:hint="eastAsia"/>
          <w:sz w:val="32"/>
          <w:szCs w:val="32"/>
        </w:rPr>
        <w:t>2.办案业务费项目自评综述：根据年初设定的绩效目标，项目自评得分99.5分。全年预算数为50万元，执行数为51.67万元，完成预算的103.34%。项目绩效目标完成情况：受理案件数量，目标值大于等于480件，实际完成469件。结案率，目标值大于等于90%，实际完成95%。预</w:t>
      </w:r>
      <w:r>
        <w:rPr>
          <w:rFonts w:hint="eastAsia"/>
          <w:sz w:val="32"/>
          <w:szCs w:val="32"/>
        </w:rPr>
        <w:lastRenderedPageBreak/>
        <w:t>计挽回经济损失，目标值大于等于30万元，实际完成30万元。受理案件满意度，目标值大于等于95%，实际完成95%，圆满完成绩效目标。发现的主要问题及原因：财政拨款收入有限，现有经费不足，集中管控打印机设备少，不能满足办案需求。下一步改进措施：提高现有装备使用效率，优化使用方案。</w:t>
      </w:r>
    </w:p>
    <w:p w:rsidR="00541EA4" w:rsidRDefault="00514EDD" w:rsidP="00F47B48">
      <w:pPr>
        <w:spacing w:before="100" w:beforeAutospacing="1" w:after="100" w:afterAutospacing="1" w:line="560" w:lineRule="atLeast"/>
        <w:ind w:firstLine="640"/>
        <w:divId w:val="1513255705"/>
        <w:rPr>
          <w:sz w:val="32"/>
          <w:szCs w:val="32"/>
        </w:rPr>
      </w:pPr>
      <w:r>
        <w:rPr>
          <w:sz w:val="32"/>
          <w:szCs w:val="32"/>
        </w:rPr>
      </w:r>
      <w:r>
        <w:rPr>
          <w:sz w:val="32"/>
          <w:szCs w:val="32"/>
        </w:rPr>
        <w:pict>
          <v:group id="_x0000_s2983" editas="canvas" style="width:383.5pt;height:211.1pt;mso-position-horizontal-relative:char;mso-position-vertical-relative:line" coordsize="7670,4222">
            <o:lock v:ext="edit" aspectratio="t"/>
            <v:shape id="_x0000_s2982" type="#_x0000_t75" style="position:absolute;width:7670;height:4222" o:preferrelative="f">
              <v:fill o:detectmouseclick="t"/>
              <v:path o:extrusionok="t" o:connecttype="none"/>
              <o:lock v:ext="edit" text="t"/>
            </v:shape>
            <v:rect id="_x0000_s2984" style="position:absolute;left:2094;top:781;width:401;height:312;mso-wrap-style:none" filled="f" stroked="f">
              <v:textbox style="mso-fit-shape-to-text:t" inset="0,0,0,0">
                <w:txbxContent>
                  <w:p w:rsidR="007D19F0" w:rsidRDefault="007D19F0">
                    <w:r>
                      <w:rPr>
                        <w:rFonts w:hint="eastAsia"/>
                        <w:color w:val="000000"/>
                        <w:sz w:val="8"/>
                        <w:szCs w:val="8"/>
                      </w:rPr>
                      <w:t>年初预算数</w:t>
                    </w:r>
                  </w:p>
                </w:txbxContent>
              </v:textbox>
            </v:rect>
            <v:rect id="_x0000_s2985" style="position:absolute;left:5224;top:781;width:161;height:312;mso-wrap-style:none" filled="f" stroked="f">
              <v:textbox style="mso-fit-shape-to-text:t" inset="0,0,0,0">
                <w:txbxContent>
                  <w:p w:rsidR="007D19F0" w:rsidRDefault="007D19F0">
                    <w:r>
                      <w:rPr>
                        <w:rFonts w:hint="eastAsia"/>
                        <w:color w:val="000000"/>
                        <w:sz w:val="8"/>
                        <w:szCs w:val="8"/>
                      </w:rPr>
                      <w:t>分值</w:t>
                    </w:r>
                  </w:p>
                </w:txbxContent>
              </v:textbox>
            </v:rect>
            <v:rect id="_x0000_s2986" style="position:absolute;left:7085;top:781;width:161;height:312;mso-wrap-style:none" filled="f" stroked="f">
              <v:textbox style="mso-fit-shape-to-text:t" inset="0,0,0,0">
                <w:txbxContent>
                  <w:p w:rsidR="007D19F0" w:rsidRDefault="007D19F0">
                    <w:r>
                      <w:rPr>
                        <w:rFonts w:hint="eastAsia"/>
                        <w:color w:val="000000"/>
                        <w:sz w:val="8"/>
                        <w:szCs w:val="8"/>
                      </w:rPr>
                      <w:t>得分</w:t>
                    </w:r>
                  </w:p>
                </w:txbxContent>
              </v:textbox>
            </v:rect>
            <v:rect id="_x0000_s2987" style="position:absolute;left:1430;top:942;width:481;height:312;mso-wrap-style:none" filled="f" stroked="f">
              <v:textbox style="mso-fit-shape-to-text:t" inset="0,0,0,0">
                <w:txbxContent>
                  <w:p w:rsidR="007D19F0" w:rsidRDefault="007D19F0">
                    <w:r>
                      <w:rPr>
                        <w:rFonts w:hint="eastAsia"/>
                        <w:color w:val="000000"/>
                        <w:sz w:val="8"/>
                        <w:szCs w:val="8"/>
                      </w:rPr>
                      <w:t>年度资金总额</w:t>
                    </w:r>
                  </w:p>
                </w:txbxContent>
              </v:textbox>
            </v:rect>
            <v:rect id="_x0000_s2988" style="position:absolute;left:2364;top:952;width:201;height:312;mso-wrap-style:none" filled="f" stroked="f">
              <v:textbox style="mso-fit-shape-to-text:t" inset="0,0,0,0">
                <w:txbxContent>
                  <w:p w:rsidR="007D19F0" w:rsidRDefault="007D19F0">
                    <w:r>
                      <w:rPr>
                        <w:rFonts w:hint="eastAsia"/>
                        <w:color w:val="000000"/>
                        <w:sz w:val="8"/>
                        <w:szCs w:val="8"/>
                      </w:rPr>
                      <w:t>79.36</w:t>
                    </w:r>
                  </w:p>
                </w:txbxContent>
              </v:textbox>
            </v:rect>
            <v:rect id="_x0000_s2989" style="position:absolute;left:5258;top:942;width:81;height:312;mso-wrap-style:none" filled="f" stroked="f">
              <v:textbox style="mso-fit-shape-to-text:t" inset="0,0,0,0">
                <w:txbxContent>
                  <w:p w:rsidR="007D19F0" w:rsidRDefault="007D19F0">
                    <w:r>
                      <w:rPr>
                        <w:color w:val="000000"/>
                        <w:sz w:val="8"/>
                        <w:szCs w:val="8"/>
                      </w:rPr>
                      <w:t>10</w:t>
                    </w:r>
                  </w:p>
                </w:txbxContent>
              </v:textbox>
            </v:rect>
            <v:rect id="_x0000_s2990" style="position:absolute;left:7118;top:942;width:81;height:312;mso-wrap-style:none" filled="f" stroked="f">
              <v:textbox style="mso-fit-shape-to-text:t" inset="0,0,0,0">
                <w:txbxContent>
                  <w:p w:rsidR="007D19F0" w:rsidRDefault="007D19F0">
                    <w:r>
                      <w:rPr>
                        <w:color w:val="000000"/>
                        <w:sz w:val="8"/>
                        <w:szCs w:val="8"/>
                      </w:rPr>
                      <w:t>10</w:t>
                    </w:r>
                  </w:p>
                </w:txbxContent>
              </v:textbox>
            </v:rect>
            <v:rect id="_x0000_s2991" style="position:absolute;left:1322;top:1103;width:561;height:312;mso-wrap-style:none" filled="f" stroked="f">
              <v:textbox style="mso-fit-shape-to-text:t" inset="0,0,0,0">
                <w:txbxContent>
                  <w:p w:rsidR="007D19F0" w:rsidRDefault="007D19F0">
                    <w:r>
                      <w:rPr>
                        <w:rFonts w:hint="eastAsia"/>
                        <w:color w:val="000000"/>
                        <w:sz w:val="8"/>
                        <w:szCs w:val="8"/>
                      </w:rPr>
                      <w:t>其中：财政拨款</w:t>
                    </w:r>
                  </w:p>
                </w:txbxContent>
              </v:textbox>
            </v:rect>
            <v:rect id="_x0000_s2992" style="position:absolute;left:2366;top:1112;width:201;height:312;mso-wrap-style:none" filled="f" stroked="f">
              <v:textbox style="mso-fit-shape-to-text:t" inset="0,0,0,0">
                <w:txbxContent>
                  <w:p w:rsidR="007D19F0" w:rsidRDefault="007D19F0">
                    <w:r>
                      <w:rPr>
                        <w:rFonts w:hint="eastAsia"/>
                        <w:color w:val="000000"/>
                        <w:sz w:val="8"/>
                        <w:szCs w:val="8"/>
                      </w:rPr>
                      <w:t>79.36</w:t>
                    </w:r>
                  </w:p>
                </w:txbxContent>
              </v:textbox>
            </v:rect>
            <v:rect id="_x0000_s2993" style="position:absolute;left:5221;top:1091;width:161;height:312;mso-wrap-style:none" filled="f" stroked="f">
              <v:textbox style="mso-fit-shape-to-text:t" inset="0,0,0,0">
                <w:txbxContent>
                  <w:p w:rsidR="007D19F0" w:rsidRDefault="007D19F0">
                    <w:r>
                      <w:rPr>
                        <w:rFonts w:ascii="Arial" w:hAnsi="Arial" w:cs="Arial"/>
                        <w:color w:val="222222"/>
                        <w:sz w:val="8"/>
                        <w:szCs w:val="8"/>
                      </w:rPr>
                      <w:t>——</w:t>
                    </w:r>
                  </w:p>
                </w:txbxContent>
              </v:textbox>
            </v:rect>
            <v:rect id="_x0000_s2994" style="position:absolute;left:7082;top:1091;width:161;height:312;mso-wrap-style:none" filled="f" stroked="f">
              <v:textbox style="mso-fit-shape-to-text:t" inset="0,0,0,0">
                <w:txbxContent>
                  <w:p w:rsidR="007D19F0" w:rsidRDefault="007D19F0">
                    <w:r>
                      <w:rPr>
                        <w:rFonts w:ascii="Arial" w:hAnsi="Arial" w:cs="Arial"/>
                        <w:color w:val="222222"/>
                        <w:sz w:val="8"/>
                        <w:szCs w:val="8"/>
                      </w:rPr>
                      <w:t>——</w:t>
                    </w:r>
                  </w:p>
                </w:txbxContent>
              </v:textbox>
            </v:rect>
            <v:rect id="_x0000_s2995" style="position:absolute;left:1430;top:1264;width:481;height:312;mso-wrap-style:none" filled="f" stroked="f">
              <v:textbox style="mso-fit-shape-to-text:t" inset="0,0,0,0">
                <w:txbxContent>
                  <w:p w:rsidR="007D19F0" w:rsidRDefault="007D19F0">
                    <w:r>
                      <w:rPr>
                        <w:rFonts w:hint="eastAsia"/>
                        <w:color w:val="000000"/>
                        <w:sz w:val="8"/>
                        <w:szCs w:val="8"/>
                      </w:rPr>
                      <w:t>上年结转资金</w:t>
                    </w:r>
                  </w:p>
                </w:txbxContent>
              </v:textbox>
            </v:rect>
            <v:rect id="_x0000_s2996" style="position:absolute;left:1975;top:1264;width:161;height:312;mso-wrap-style:none" filled="f" stroked="f">
              <v:textbox style="mso-fit-shape-to-text:t" inset="0,0,0,0">
                <w:txbxContent>
                  <w:p w:rsidR="007D19F0" w:rsidRDefault="007D19F0">
                    <w:r>
                      <w:rPr>
                        <w:color w:val="000000"/>
                        <w:sz w:val="8"/>
                        <w:szCs w:val="8"/>
                      </w:rPr>
                      <w:t>0.00</w:t>
                    </w:r>
                  </w:p>
                </w:txbxContent>
              </v:textbox>
            </v:rect>
            <v:rect id="_x0000_s2997" style="position:absolute;left:5221;top:1252;width:161;height:312;mso-wrap-style:none" filled="f" stroked="f">
              <v:textbox style="mso-fit-shape-to-text:t" inset="0,0,0,0">
                <w:txbxContent>
                  <w:p w:rsidR="007D19F0" w:rsidRDefault="007D19F0">
                    <w:r>
                      <w:rPr>
                        <w:rFonts w:ascii="Arial" w:hAnsi="Arial" w:cs="Arial"/>
                        <w:color w:val="222222"/>
                        <w:sz w:val="8"/>
                        <w:szCs w:val="8"/>
                      </w:rPr>
                      <w:t>——</w:t>
                    </w:r>
                  </w:p>
                </w:txbxContent>
              </v:textbox>
            </v:rect>
            <v:rect id="_x0000_s2998" style="position:absolute;left:7082;top:1252;width:161;height:312;mso-wrap-style:none" filled="f" stroked="f">
              <v:textbox style="mso-fit-shape-to-text:t" inset="0,0,0,0">
                <w:txbxContent>
                  <w:p w:rsidR="007D19F0" w:rsidRDefault="007D19F0">
                    <w:r>
                      <w:rPr>
                        <w:rFonts w:ascii="Arial" w:hAnsi="Arial" w:cs="Arial"/>
                        <w:color w:val="222222"/>
                        <w:sz w:val="8"/>
                        <w:szCs w:val="8"/>
                      </w:rPr>
                      <w:t>——</w:t>
                    </w:r>
                  </w:p>
                </w:txbxContent>
              </v:textbox>
            </v:rect>
            <v:rect id="_x0000_s2999" style="position:absolute;left:1499;top:1424;width:321;height:312;mso-wrap-style:none" filled="f" stroked="f">
              <v:textbox style="mso-fit-shape-to-text:t" inset="0,0,0,0">
                <w:txbxContent>
                  <w:p w:rsidR="007D19F0" w:rsidRDefault="007D19F0">
                    <w:r>
                      <w:rPr>
                        <w:rFonts w:hint="eastAsia"/>
                        <w:color w:val="000000"/>
                        <w:sz w:val="8"/>
                        <w:szCs w:val="8"/>
                      </w:rPr>
                      <w:t>其他资金</w:t>
                    </w:r>
                  </w:p>
                </w:txbxContent>
              </v:textbox>
            </v:rect>
            <v:rect id="_x0000_s3000" style="position:absolute;left:1975;top:1424;width:161;height:312;mso-wrap-style:none" filled="f" stroked="f">
              <v:textbox style="mso-fit-shape-to-text:t" inset="0,0,0,0">
                <w:txbxContent>
                  <w:p w:rsidR="007D19F0" w:rsidRDefault="007D19F0">
                    <w:r>
                      <w:rPr>
                        <w:color w:val="000000"/>
                        <w:sz w:val="8"/>
                        <w:szCs w:val="8"/>
                      </w:rPr>
                      <w:t>0.00</w:t>
                    </w:r>
                  </w:p>
                </w:txbxContent>
              </v:textbox>
            </v:rect>
            <v:rect id="_x0000_s3001" style="position:absolute;left:5221;top:1412;width:161;height:312;mso-wrap-style:none" filled="f" stroked="f">
              <v:textbox style="mso-fit-shape-to-text:t" inset="0,0,0,0">
                <w:txbxContent>
                  <w:p w:rsidR="007D19F0" w:rsidRDefault="007D19F0">
                    <w:r>
                      <w:rPr>
                        <w:rFonts w:ascii="Arial" w:hAnsi="Arial" w:cs="Arial"/>
                        <w:color w:val="222222"/>
                        <w:sz w:val="8"/>
                        <w:szCs w:val="8"/>
                      </w:rPr>
                      <w:t>——</w:t>
                    </w:r>
                  </w:p>
                </w:txbxContent>
              </v:textbox>
            </v:rect>
            <v:rect id="_x0000_s3002" style="position:absolute;left:7082;top:1412;width:161;height:312;mso-wrap-style:none" filled="f" stroked="f">
              <v:textbox style="mso-fit-shape-to-text:t" inset="0,0,0,0">
                <w:txbxContent>
                  <w:p w:rsidR="007D19F0" w:rsidRDefault="007D19F0">
                    <w:r>
                      <w:rPr>
                        <w:rFonts w:ascii="Arial" w:hAnsi="Arial" w:cs="Arial"/>
                        <w:color w:val="222222"/>
                        <w:sz w:val="8"/>
                        <w:szCs w:val="8"/>
                      </w:rPr>
                      <w:t>——</w:t>
                    </w:r>
                  </w:p>
                </w:txbxContent>
              </v:textbox>
            </v:rect>
            <v:rect id="_x0000_s3003" style="position:absolute;left:193;top:2223;width:321;height:312;mso-wrap-style:none" filled="f" stroked="f">
              <v:textbox style="mso-fit-shape-to-text:t" inset="0,0,0,0">
                <w:txbxContent>
                  <w:p w:rsidR="007D19F0" w:rsidRDefault="007D19F0">
                    <w:r>
                      <w:rPr>
                        <w:rFonts w:hint="eastAsia"/>
                        <w:color w:val="000000"/>
                        <w:sz w:val="8"/>
                        <w:szCs w:val="8"/>
                      </w:rPr>
                      <w:t>绩效指标</w:t>
                    </w:r>
                  </w:p>
                </w:txbxContent>
              </v:textbox>
            </v:rect>
            <v:rect id="_x0000_s3004" style="position:absolute;left:846;top:2223;width:321;height:312;mso-wrap-style:none" filled="f" stroked="f">
              <v:textbox style="mso-fit-shape-to-text:t" inset="0,0,0,0">
                <w:txbxContent>
                  <w:p w:rsidR="007D19F0" w:rsidRDefault="007D19F0">
                    <w:r>
                      <w:rPr>
                        <w:rFonts w:hint="eastAsia"/>
                        <w:color w:val="000000"/>
                        <w:sz w:val="8"/>
                        <w:szCs w:val="8"/>
                      </w:rPr>
                      <w:t>一级指标</w:t>
                    </w:r>
                  </w:p>
                </w:txbxContent>
              </v:textbox>
            </v:rect>
            <v:rect id="_x0000_s3005" style="position:absolute;left:1499;top:2223;width:321;height:312;mso-wrap-style:none" filled="f" stroked="f">
              <v:textbox style="mso-fit-shape-to-text:t" inset="0,0,0,0">
                <w:txbxContent>
                  <w:p w:rsidR="007D19F0" w:rsidRDefault="007D19F0">
                    <w:r>
                      <w:rPr>
                        <w:rFonts w:hint="eastAsia"/>
                        <w:color w:val="000000"/>
                        <w:sz w:val="8"/>
                        <w:szCs w:val="8"/>
                      </w:rPr>
                      <w:t>二级指标</w:t>
                    </w:r>
                  </w:p>
                </w:txbxContent>
              </v:textbox>
            </v:rect>
            <v:rect id="_x0000_s3006" style="position:absolute;left:2128;top:2223;width:321;height:312;mso-wrap-style:none" filled="f" stroked="f">
              <v:textbox style="mso-fit-shape-to-text:t" inset="0,0,0,0">
                <w:txbxContent>
                  <w:p w:rsidR="007D19F0" w:rsidRDefault="007D19F0">
                    <w:r>
                      <w:rPr>
                        <w:rFonts w:hint="eastAsia"/>
                        <w:color w:val="000000"/>
                        <w:sz w:val="8"/>
                        <w:szCs w:val="8"/>
                      </w:rPr>
                      <w:t>三级指标</w:t>
                    </w:r>
                  </w:p>
                </w:txbxContent>
              </v:textbox>
            </v:rect>
            <v:rect id="_x0000_s3007" style="position:absolute;left:2734;top:2223;width:321;height:312;mso-wrap-style:none" filled="f" stroked="f">
              <v:textbox style="mso-fit-shape-to-text:t" inset="0,0,0,0">
                <w:txbxContent>
                  <w:p w:rsidR="007D19F0" w:rsidRDefault="007D19F0">
                    <w:r>
                      <w:rPr>
                        <w:rFonts w:hint="eastAsia"/>
                        <w:color w:val="000000"/>
                        <w:sz w:val="8"/>
                        <w:szCs w:val="8"/>
                      </w:rPr>
                      <w:t>指标性质</w:t>
                    </w:r>
                  </w:p>
                </w:txbxContent>
              </v:textbox>
            </v:rect>
            <v:rect id="_x0000_s3008" style="position:absolute;left:3339;top:2223;width:321;height:312;mso-wrap-style:none" filled="f" stroked="f">
              <v:textbox style="mso-fit-shape-to-text:t" inset="0,0,0,0">
                <w:txbxContent>
                  <w:p w:rsidR="007D19F0" w:rsidRDefault="007D19F0">
                    <w:r>
                      <w:rPr>
                        <w:rFonts w:hint="eastAsia"/>
                        <w:color w:val="000000"/>
                        <w:sz w:val="8"/>
                        <w:szCs w:val="8"/>
                      </w:rPr>
                      <w:t>指标方向</w:t>
                    </w:r>
                  </w:p>
                </w:txbxContent>
              </v:textbox>
            </v:rect>
            <v:rect id="_x0000_s3009" style="position:absolute;left:3910;top:2223;width:401;height:312;mso-wrap-style:none" filled="f" stroked="f">
              <v:textbox style="mso-fit-shape-to-text:t" inset="0,0,0,0">
                <w:txbxContent>
                  <w:p w:rsidR="007D19F0" w:rsidRDefault="007D19F0">
                    <w:r>
                      <w:rPr>
                        <w:rFonts w:hint="eastAsia"/>
                        <w:color w:val="000000"/>
                        <w:sz w:val="8"/>
                        <w:szCs w:val="8"/>
                      </w:rPr>
                      <w:t>年度指标值</w:t>
                    </w:r>
                  </w:p>
                </w:txbxContent>
              </v:textbox>
            </v:rect>
            <v:rect id="_x0000_s3010" style="position:absolute;left:4516;top:2223;width:401;height:312;mso-wrap-style:none" filled="f" stroked="f">
              <v:textbox style="mso-fit-shape-to-text:t" inset="0,0,0,0">
                <w:txbxContent>
                  <w:p w:rsidR="007D19F0" w:rsidRDefault="007D19F0">
                    <w:r>
                      <w:rPr>
                        <w:rFonts w:hint="eastAsia"/>
                        <w:color w:val="000000"/>
                        <w:sz w:val="8"/>
                        <w:szCs w:val="8"/>
                      </w:rPr>
                      <w:t>实际完成值</w:t>
                    </w:r>
                  </w:p>
                </w:txbxContent>
              </v:textbox>
            </v:rect>
            <v:rect id="_x0000_s3011" style="position:absolute;left:5155;top:2223;width:321;height:312;mso-wrap-style:none" filled="f" stroked="f">
              <v:textbox style="mso-fit-shape-to-text:t" inset="0,0,0,0">
                <w:txbxContent>
                  <w:p w:rsidR="007D19F0" w:rsidRDefault="007D19F0">
                    <w:r>
                      <w:rPr>
                        <w:rFonts w:hint="eastAsia"/>
                        <w:color w:val="000000"/>
                        <w:sz w:val="8"/>
                        <w:szCs w:val="8"/>
                      </w:rPr>
                      <w:t>计量单位</w:t>
                    </w:r>
                  </w:p>
                </w:txbxContent>
              </v:textbox>
            </v:rect>
            <v:rect id="_x0000_s3012" style="position:absolute;left:5829;top:2223;width:161;height:312;mso-wrap-style:none" filled="f" stroked="f">
              <v:textbox style="mso-fit-shape-to-text:t" inset="0,0,0,0">
                <w:txbxContent>
                  <w:p w:rsidR="007D19F0" w:rsidRDefault="007D19F0">
                    <w:r>
                      <w:rPr>
                        <w:rFonts w:hint="eastAsia"/>
                        <w:color w:val="000000"/>
                        <w:sz w:val="8"/>
                        <w:szCs w:val="8"/>
                      </w:rPr>
                      <w:t>分值</w:t>
                    </w:r>
                  </w:p>
                </w:txbxContent>
              </v:textbox>
            </v:rect>
            <v:rect id="_x0000_s3013" style="position:absolute;left:6445;top:2223;width:161;height:312;mso-wrap-style:none" filled="f" stroked="f">
              <v:textbox style="mso-fit-shape-to-text:t" inset="0,0,0,0">
                <w:txbxContent>
                  <w:p w:rsidR="007D19F0" w:rsidRDefault="007D19F0">
                    <w:r>
                      <w:rPr>
                        <w:rFonts w:hint="eastAsia"/>
                        <w:color w:val="000000"/>
                        <w:sz w:val="8"/>
                        <w:szCs w:val="8"/>
                      </w:rPr>
                      <w:t>得分</w:t>
                    </w:r>
                  </w:p>
                </w:txbxContent>
              </v:textbox>
            </v:rect>
            <v:rect id="_x0000_s3014" style="position:absolute;left:6839;top:2191;width:721;height:312;mso-wrap-style:none" filled="f" stroked="f">
              <v:textbox style="mso-fit-shape-to-text:t" inset="0,0,0,0">
                <w:txbxContent>
                  <w:p w:rsidR="007D19F0" w:rsidRDefault="007D19F0">
                    <w:r>
                      <w:rPr>
                        <w:rFonts w:hint="eastAsia"/>
                        <w:color w:val="000000"/>
                        <w:sz w:val="8"/>
                        <w:szCs w:val="8"/>
                      </w:rPr>
                      <w:t>偏差原因分析及改进</w:t>
                    </w:r>
                  </w:p>
                </w:txbxContent>
              </v:textbox>
            </v:rect>
            <v:rect id="_x0000_s3015" style="position:absolute;left:6839;top:2285;width:161;height:312;mso-wrap-style:none" filled="f" stroked="f">
              <v:textbox style="mso-fit-shape-to-text:t" inset="0,0,0,0">
                <w:txbxContent>
                  <w:p w:rsidR="007D19F0" w:rsidRDefault="007D19F0">
                    <w:r>
                      <w:rPr>
                        <w:rFonts w:hint="eastAsia"/>
                        <w:color w:val="000000"/>
                        <w:sz w:val="8"/>
                        <w:szCs w:val="8"/>
                      </w:rPr>
                      <w:t>措施</w:t>
                    </w:r>
                  </w:p>
                </w:txbxContent>
              </v:textbox>
            </v:rect>
            <v:rect id="_x0000_s3016" style="position:absolute;left:1499;top:2482;width:321;height:312;mso-wrap-style:none" filled="f" stroked="f">
              <v:textbox style="mso-fit-shape-to-text:t" inset="0,0,0,0">
                <w:txbxContent>
                  <w:p w:rsidR="007D19F0" w:rsidRDefault="007D19F0">
                    <w:r>
                      <w:rPr>
                        <w:rFonts w:hint="eastAsia"/>
                        <w:color w:val="000000"/>
                        <w:sz w:val="8"/>
                        <w:szCs w:val="8"/>
                      </w:rPr>
                      <w:t>数量指标</w:t>
                    </w:r>
                  </w:p>
                </w:txbxContent>
              </v:textbox>
            </v:rect>
            <v:rect id="_x0000_s3017" style="position:absolute;left:2060;top:2482;width:481;height:312;mso-wrap-style:none" filled="f" stroked="f">
              <v:textbox style="mso-fit-shape-to-text:t" inset="0,0,0,0">
                <w:txbxContent>
                  <w:p w:rsidR="007D19F0" w:rsidRDefault="007D19F0">
                    <w:r>
                      <w:rPr>
                        <w:rFonts w:hint="eastAsia"/>
                        <w:color w:val="000000"/>
                        <w:sz w:val="8"/>
                        <w:szCs w:val="8"/>
                      </w:rPr>
                      <w:t>受理案件数量</w:t>
                    </w:r>
                  </w:p>
                </w:txbxContent>
              </v:textbox>
            </v:rect>
            <v:rect id="_x0000_s3018" style="position:absolute;left:2802;top:2482;width:161;height:312;mso-wrap-style:none" filled="f" stroked="f">
              <v:textbox style="mso-fit-shape-to-text:t" inset="0,0,0,0">
                <w:txbxContent>
                  <w:p w:rsidR="007D19F0" w:rsidRDefault="007D19F0">
                    <w:r>
                      <w:rPr>
                        <w:rFonts w:hint="eastAsia"/>
                        <w:color w:val="000000"/>
                        <w:sz w:val="8"/>
                        <w:szCs w:val="8"/>
                      </w:rPr>
                      <w:t>正向</w:t>
                    </w:r>
                  </w:p>
                </w:txbxContent>
              </v:textbox>
            </v:rect>
            <v:rect id="_x0000_s3019" style="position:absolute;left:3339;top:2482;width:321;height:312;mso-wrap-style:none" filled="f" stroked="f">
              <v:textbox style="mso-fit-shape-to-text:t" inset="0,0,0,0">
                <w:txbxContent>
                  <w:p w:rsidR="007D19F0" w:rsidRDefault="007D19F0">
                    <w:r>
                      <w:rPr>
                        <w:rFonts w:hint="eastAsia"/>
                        <w:color w:val="000000"/>
                        <w:sz w:val="8"/>
                        <w:szCs w:val="8"/>
                      </w:rPr>
                      <w:t>大于等于</w:t>
                    </w:r>
                  </w:p>
                </w:txbxContent>
              </v:textbox>
            </v:rect>
            <v:rect id="_x0000_s3020" style="position:absolute;left:4029;top:2482;width:121;height:312;mso-wrap-style:none" filled="f" stroked="f">
              <v:textbox style="mso-fit-shape-to-text:t" inset="0,0,0,0">
                <w:txbxContent>
                  <w:p w:rsidR="007D19F0" w:rsidRDefault="007D19F0">
                    <w:r>
                      <w:rPr>
                        <w:color w:val="000000"/>
                        <w:sz w:val="8"/>
                        <w:szCs w:val="8"/>
                      </w:rPr>
                      <w:t>480</w:t>
                    </w:r>
                  </w:p>
                </w:txbxContent>
              </v:textbox>
            </v:rect>
            <v:rect id="_x0000_s3021" style="position:absolute;left:4635;top:2482;width:121;height:312;mso-wrap-style:none" filled="f" stroked="f">
              <v:textbox style="mso-fit-shape-to-text:t" inset="0,0,0,0">
                <w:txbxContent>
                  <w:p w:rsidR="007D19F0" w:rsidRDefault="007D19F0">
                    <w:r>
                      <w:rPr>
                        <w:color w:val="000000"/>
                        <w:sz w:val="8"/>
                        <w:szCs w:val="8"/>
                      </w:rPr>
                      <w:t>469</w:t>
                    </w:r>
                  </w:p>
                </w:txbxContent>
              </v:textbox>
            </v:rect>
            <v:rect id="_x0000_s3022" style="position:absolute;left:5258;top:2482;width:81;height:312;mso-wrap-style:none" filled="f" stroked="f">
              <v:textbox style="mso-fit-shape-to-text:t" inset="0,0,0,0">
                <w:txbxContent>
                  <w:p w:rsidR="007D19F0" w:rsidRDefault="007D19F0">
                    <w:r>
                      <w:rPr>
                        <w:rFonts w:hint="eastAsia"/>
                        <w:color w:val="000000"/>
                        <w:sz w:val="8"/>
                        <w:szCs w:val="8"/>
                      </w:rPr>
                      <w:t>件</w:t>
                    </w:r>
                  </w:p>
                </w:txbxContent>
              </v:textbox>
            </v:rect>
            <v:rect id="_x0000_s3023" style="position:absolute;left:5863;top:2482;width:81;height:312;mso-wrap-style:none" filled="f" stroked="f">
              <v:textbox style="mso-fit-shape-to-text:t" inset="0,0,0,0">
                <w:txbxContent>
                  <w:p w:rsidR="007D19F0" w:rsidRDefault="007D19F0">
                    <w:r>
                      <w:rPr>
                        <w:color w:val="000000"/>
                        <w:sz w:val="8"/>
                        <w:szCs w:val="8"/>
                      </w:rPr>
                      <w:t>20</w:t>
                    </w:r>
                  </w:p>
                </w:txbxContent>
              </v:textbox>
            </v:rect>
            <v:rect id="_x0000_s3024" style="position:absolute;left:6444;top:2482;width:161;height:312;mso-wrap-style:none" filled="f" stroked="f">
              <v:textbox style="mso-fit-shape-to-text:t" inset="0,0,0,0">
                <w:txbxContent>
                  <w:p w:rsidR="007D19F0" w:rsidRDefault="007D19F0">
                    <w:r>
                      <w:rPr>
                        <w:color w:val="000000"/>
                        <w:sz w:val="8"/>
                        <w:szCs w:val="8"/>
                      </w:rPr>
                      <w:t>19.5</w:t>
                    </w:r>
                  </w:p>
                </w:txbxContent>
              </v:textbox>
            </v:rect>
            <v:rect id="_x0000_s3025" style="position:absolute;left:1499;top:2839;width:321;height:312;mso-wrap-style:none" filled="f" stroked="f">
              <v:textbox style="mso-fit-shape-to-text:t" inset="0,0,0,0">
                <w:txbxContent>
                  <w:p w:rsidR="007D19F0" w:rsidRDefault="007D19F0">
                    <w:r>
                      <w:rPr>
                        <w:rFonts w:hint="eastAsia"/>
                        <w:color w:val="000000"/>
                        <w:sz w:val="8"/>
                        <w:szCs w:val="8"/>
                      </w:rPr>
                      <w:t>时效指标</w:t>
                    </w:r>
                  </w:p>
                </w:txbxContent>
              </v:textbox>
            </v:rect>
            <v:rect id="_x0000_s3026" style="position:absolute;left:2163;top:2839;width:241;height:312;mso-wrap-style:none" filled="f" stroked="f">
              <v:textbox style="mso-fit-shape-to-text:t" inset="0,0,0,0">
                <w:txbxContent>
                  <w:p w:rsidR="007D19F0" w:rsidRDefault="007D19F0">
                    <w:r>
                      <w:rPr>
                        <w:rFonts w:hint="eastAsia"/>
                        <w:color w:val="000000"/>
                        <w:sz w:val="8"/>
                        <w:szCs w:val="8"/>
                      </w:rPr>
                      <w:t>结案率</w:t>
                    </w:r>
                  </w:p>
                </w:txbxContent>
              </v:textbox>
            </v:rect>
            <v:rect id="_x0000_s3027" style="position:absolute;left:2802;top:2839;width:161;height:312;mso-wrap-style:none" filled="f" stroked="f">
              <v:textbox style="mso-fit-shape-to-text:t" inset="0,0,0,0">
                <w:txbxContent>
                  <w:p w:rsidR="007D19F0" w:rsidRDefault="007D19F0">
                    <w:r>
                      <w:rPr>
                        <w:rFonts w:hint="eastAsia"/>
                        <w:color w:val="000000"/>
                        <w:sz w:val="8"/>
                        <w:szCs w:val="8"/>
                      </w:rPr>
                      <w:t>正向</w:t>
                    </w:r>
                  </w:p>
                </w:txbxContent>
              </v:textbox>
            </v:rect>
            <v:rect id="_x0000_s3028" style="position:absolute;left:3339;top:2839;width:321;height:312;mso-wrap-style:none" filled="f" stroked="f">
              <v:textbox style="mso-fit-shape-to-text:t" inset="0,0,0,0">
                <w:txbxContent>
                  <w:p w:rsidR="007D19F0" w:rsidRDefault="007D19F0">
                    <w:r>
                      <w:rPr>
                        <w:rFonts w:hint="eastAsia"/>
                        <w:color w:val="000000"/>
                        <w:sz w:val="8"/>
                        <w:szCs w:val="8"/>
                      </w:rPr>
                      <w:t>大于等于</w:t>
                    </w:r>
                  </w:p>
                </w:txbxContent>
              </v:textbox>
            </v:rect>
            <v:rect id="_x0000_s3029" style="position:absolute;left:4047;top:2839;width:81;height:312;mso-wrap-style:none" filled="f" stroked="f">
              <v:textbox style="mso-fit-shape-to-text:t" inset="0,0,0,0">
                <w:txbxContent>
                  <w:p w:rsidR="007D19F0" w:rsidRDefault="007D19F0">
                    <w:r>
                      <w:rPr>
                        <w:color w:val="000000"/>
                        <w:sz w:val="8"/>
                        <w:szCs w:val="8"/>
                      </w:rPr>
                      <w:t>90</w:t>
                    </w:r>
                  </w:p>
                </w:txbxContent>
              </v:textbox>
            </v:rect>
            <v:rect id="_x0000_s3030" style="position:absolute;left:4652;top:2839;width:81;height:312;mso-wrap-style:none" filled="f" stroked="f">
              <v:textbox style="mso-fit-shape-to-text:t" inset="0,0,0,0">
                <w:txbxContent>
                  <w:p w:rsidR="007D19F0" w:rsidRDefault="007D19F0">
                    <w:r>
                      <w:rPr>
                        <w:color w:val="000000"/>
                        <w:sz w:val="8"/>
                        <w:szCs w:val="8"/>
                      </w:rPr>
                      <w:t>90</w:t>
                    </w:r>
                  </w:p>
                </w:txbxContent>
              </v:textbox>
            </v:rect>
            <v:rect id="_x0000_s3031" style="position:absolute;left:5275;top:2839;width:41;height:312;mso-wrap-style:none" filled="f" stroked="f">
              <v:textbox style="mso-fit-shape-to-text:t" inset="0,0,0,0">
                <w:txbxContent>
                  <w:p w:rsidR="007D19F0" w:rsidRDefault="007D19F0">
                    <w:r>
                      <w:rPr>
                        <w:color w:val="000000"/>
                        <w:sz w:val="8"/>
                        <w:szCs w:val="8"/>
                      </w:rPr>
                      <w:t>%</w:t>
                    </w:r>
                  </w:p>
                </w:txbxContent>
              </v:textbox>
            </v:rect>
            <v:rect id="_x0000_s3032" style="position:absolute;left:5863;top:2839;width:81;height:312;mso-wrap-style:none" filled="f" stroked="f">
              <v:textbox style="mso-fit-shape-to-text:t" inset="0,0,0,0">
                <w:txbxContent>
                  <w:p w:rsidR="007D19F0" w:rsidRDefault="007D19F0">
                    <w:r>
                      <w:rPr>
                        <w:color w:val="000000"/>
                        <w:sz w:val="8"/>
                        <w:szCs w:val="8"/>
                      </w:rPr>
                      <w:t>30</w:t>
                    </w:r>
                  </w:p>
                </w:txbxContent>
              </v:textbox>
            </v:rect>
            <v:rect id="_x0000_s3033" style="position:absolute;left:6479;top:2839;width:81;height:312;mso-wrap-style:none" filled="f" stroked="f">
              <v:textbox style="mso-fit-shape-to-text:t" inset="0,0,0,0">
                <w:txbxContent>
                  <w:p w:rsidR="007D19F0" w:rsidRDefault="007D19F0">
                    <w:r>
                      <w:rPr>
                        <w:color w:val="000000"/>
                        <w:sz w:val="8"/>
                        <w:szCs w:val="8"/>
                      </w:rPr>
                      <w:t>30</w:t>
                    </w:r>
                  </w:p>
                </w:txbxContent>
              </v:textbox>
            </v:rect>
            <v:rect id="_x0000_s3034" style="position:absolute;left:846;top:3196;width:321;height:312;mso-wrap-style:none" filled="f" stroked="f">
              <v:textbox style="mso-fit-shape-to-text:t" inset="0,0,0,0">
                <w:txbxContent>
                  <w:p w:rsidR="007D19F0" w:rsidRDefault="007D19F0">
                    <w:r>
                      <w:rPr>
                        <w:rFonts w:hint="eastAsia"/>
                        <w:color w:val="000000"/>
                        <w:sz w:val="8"/>
                        <w:szCs w:val="8"/>
                      </w:rPr>
                      <w:t>效益指标</w:t>
                    </w:r>
                  </w:p>
                </w:txbxContent>
              </v:textbox>
            </v:rect>
            <v:rect id="_x0000_s3035" style="position:absolute;left:1499;top:3196;width:321;height:312;mso-wrap-style:none" filled="f" stroked="f">
              <v:textbox style="mso-fit-shape-to-text:t" inset="0,0,0,0">
                <w:txbxContent>
                  <w:p w:rsidR="007D19F0" w:rsidRDefault="007D19F0">
                    <w:r>
                      <w:rPr>
                        <w:rFonts w:hint="eastAsia"/>
                        <w:color w:val="000000"/>
                        <w:sz w:val="8"/>
                        <w:szCs w:val="8"/>
                      </w:rPr>
                      <w:t>经济效益</w:t>
                    </w:r>
                  </w:p>
                </w:txbxContent>
              </v:textbox>
            </v:rect>
            <v:rect id="_x0000_s3036" style="position:absolute;left:1991;top:3196;width:641;height:312;mso-wrap-style:none" filled="f" stroked="f">
              <v:textbox style="mso-fit-shape-to-text:t" inset="0,0,0,0">
                <w:txbxContent>
                  <w:p w:rsidR="007D19F0" w:rsidRDefault="007D19F0">
                    <w:r>
                      <w:rPr>
                        <w:rFonts w:hint="eastAsia"/>
                        <w:color w:val="000000"/>
                        <w:sz w:val="8"/>
                        <w:szCs w:val="8"/>
                      </w:rPr>
                      <w:t>预计挽回经济损失</w:t>
                    </w:r>
                  </w:p>
                </w:txbxContent>
              </v:textbox>
            </v:rect>
            <v:rect id="_x0000_s3037" style="position:absolute;left:2802;top:3196;width:161;height:312;mso-wrap-style:none" filled="f" stroked="f">
              <v:textbox style="mso-fit-shape-to-text:t" inset="0,0,0,0">
                <w:txbxContent>
                  <w:p w:rsidR="007D19F0" w:rsidRDefault="007D19F0">
                    <w:r>
                      <w:rPr>
                        <w:rFonts w:hint="eastAsia"/>
                        <w:color w:val="000000"/>
                        <w:sz w:val="8"/>
                        <w:szCs w:val="8"/>
                      </w:rPr>
                      <w:t>正向</w:t>
                    </w:r>
                  </w:p>
                </w:txbxContent>
              </v:textbox>
            </v:rect>
            <v:rect id="_x0000_s3038" style="position:absolute;left:3339;top:3196;width:321;height:312;mso-wrap-style:none" filled="f" stroked="f">
              <v:textbox style="mso-fit-shape-to-text:t" inset="0,0,0,0">
                <w:txbxContent>
                  <w:p w:rsidR="007D19F0" w:rsidRDefault="007D19F0">
                    <w:r>
                      <w:rPr>
                        <w:rFonts w:hint="eastAsia"/>
                        <w:color w:val="000000"/>
                        <w:sz w:val="8"/>
                        <w:szCs w:val="8"/>
                      </w:rPr>
                      <w:t>大于等于</w:t>
                    </w:r>
                  </w:p>
                </w:txbxContent>
              </v:textbox>
            </v:rect>
            <v:rect id="_x0000_s3039" style="position:absolute;left:4047;top:3196;width:81;height:312;mso-wrap-style:none" filled="f" stroked="f">
              <v:textbox style="mso-fit-shape-to-text:t" inset="0,0,0,0">
                <w:txbxContent>
                  <w:p w:rsidR="007D19F0" w:rsidRDefault="007D19F0">
                    <w:r>
                      <w:rPr>
                        <w:color w:val="000000"/>
                        <w:sz w:val="8"/>
                        <w:szCs w:val="8"/>
                      </w:rPr>
                      <w:t>30</w:t>
                    </w:r>
                  </w:p>
                </w:txbxContent>
              </v:textbox>
            </v:rect>
            <v:rect id="_x0000_s3040" style="position:absolute;left:4652;top:3196;width:81;height:312;mso-wrap-style:none" filled="f" stroked="f">
              <v:textbox style="mso-fit-shape-to-text:t" inset="0,0,0,0">
                <w:txbxContent>
                  <w:p w:rsidR="007D19F0" w:rsidRDefault="007D19F0">
                    <w:r>
                      <w:rPr>
                        <w:color w:val="000000"/>
                        <w:sz w:val="8"/>
                        <w:szCs w:val="8"/>
                      </w:rPr>
                      <w:t>30</w:t>
                    </w:r>
                  </w:p>
                </w:txbxContent>
              </v:textbox>
            </v:rect>
            <v:rect id="_x0000_s3041" style="position:absolute;left:5224;top:3196;width:161;height:312;mso-wrap-style:none" filled="f" stroked="f">
              <v:textbox style="mso-fit-shape-to-text:t" inset="0,0,0,0">
                <w:txbxContent>
                  <w:p w:rsidR="007D19F0" w:rsidRDefault="007D19F0">
                    <w:r>
                      <w:rPr>
                        <w:rFonts w:hint="eastAsia"/>
                        <w:color w:val="000000"/>
                        <w:sz w:val="8"/>
                        <w:szCs w:val="8"/>
                      </w:rPr>
                      <w:t>万元</w:t>
                    </w:r>
                  </w:p>
                </w:txbxContent>
              </v:textbox>
            </v:rect>
            <v:rect id="_x0000_s3042" style="position:absolute;left:5863;top:3196;width:81;height:312;mso-wrap-style:none" filled="f" stroked="f">
              <v:textbox style="mso-fit-shape-to-text:t" inset="0,0,0,0">
                <w:txbxContent>
                  <w:p w:rsidR="007D19F0" w:rsidRDefault="007D19F0">
                    <w:r>
                      <w:rPr>
                        <w:color w:val="000000"/>
                        <w:sz w:val="8"/>
                        <w:szCs w:val="8"/>
                      </w:rPr>
                      <w:t>30</w:t>
                    </w:r>
                  </w:p>
                </w:txbxContent>
              </v:textbox>
            </v:rect>
            <v:rect id="_x0000_s3043" style="position:absolute;left:6479;top:3196;width:81;height:312;mso-wrap-style:none" filled="f" stroked="f">
              <v:textbox style="mso-fit-shape-to-text:t" inset="0,0,0,0">
                <w:txbxContent>
                  <w:p w:rsidR="007D19F0" w:rsidRDefault="007D19F0">
                    <w:r>
                      <w:rPr>
                        <w:color w:val="000000"/>
                        <w:sz w:val="8"/>
                        <w:szCs w:val="8"/>
                      </w:rPr>
                      <w:t>30</w:t>
                    </w:r>
                  </w:p>
                </w:txbxContent>
              </v:textbox>
            </v:rect>
            <v:rect id="_x0000_s3044" style="position:absolute;left:812;top:3553;width:401;height:312;mso-wrap-style:none" filled="f" stroked="f">
              <v:textbox style="mso-fit-shape-to-text:t" inset="0,0,0,0">
                <w:txbxContent>
                  <w:p w:rsidR="007D19F0" w:rsidRDefault="007D19F0">
                    <w:r>
                      <w:rPr>
                        <w:rFonts w:hint="eastAsia"/>
                        <w:color w:val="000000"/>
                        <w:sz w:val="8"/>
                        <w:szCs w:val="8"/>
                      </w:rPr>
                      <w:t>满意度指标</w:t>
                    </w:r>
                  </w:p>
                </w:txbxContent>
              </v:textbox>
            </v:rect>
            <v:rect id="_x0000_s3045" style="position:absolute;left:1397;top:3553;width:561;height:312;mso-wrap-style:none" filled="f" stroked="f">
              <v:textbox style="mso-fit-shape-to-text:t" inset="0,0,0,0">
                <w:txbxContent>
                  <w:p w:rsidR="007D19F0" w:rsidRDefault="007D19F0">
                    <w:r>
                      <w:rPr>
                        <w:rFonts w:hint="eastAsia"/>
                        <w:color w:val="000000"/>
                        <w:sz w:val="8"/>
                        <w:szCs w:val="8"/>
                      </w:rPr>
                      <w:t>服务对象满意度</w:t>
                    </w:r>
                  </w:p>
                </w:txbxContent>
              </v:textbox>
            </v:rect>
            <v:rect id="_x0000_s3046" style="position:absolute;left:2026;top:3553;width:561;height:312;mso-wrap-style:none" filled="f" stroked="f">
              <v:textbox style="mso-fit-shape-to-text:t" inset="0,0,0,0">
                <w:txbxContent>
                  <w:p w:rsidR="007D19F0" w:rsidRDefault="007D19F0">
                    <w:r>
                      <w:rPr>
                        <w:rFonts w:hint="eastAsia"/>
                        <w:color w:val="000000"/>
                        <w:sz w:val="8"/>
                        <w:szCs w:val="8"/>
                      </w:rPr>
                      <w:t>受理案件满意度</w:t>
                    </w:r>
                  </w:p>
                </w:txbxContent>
              </v:textbox>
            </v:rect>
            <v:rect id="_x0000_s3047" style="position:absolute;left:2802;top:3553;width:161;height:312;mso-wrap-style:none" filled="f" stroked="f">
              <v:textbox style="mso-fit-shape-to-text:t" inset="0,0,0,0">
                <w:txbxContent>
                  <w:p w:rsidR="007D19F0" w:rsidRDefault="007D19F0">
                    <w:r>
                      <w:rPr>
                        <w:rFonts w:hint="eastAsia"/>
                        <w:color w:val="000000"/>
                        <w:sz w:val="8"/>
                        <w:szCs w:val="8"/>
                      </w:rPr>
                      <w:t>正向</w:t>
                    </w:r>
                  </w:p>
                </w:txbxContent>
              </v:textbox>
            </v:rect>
            <v:rect id="_x0000_s3048" style="position:absolute;left:3339;top:3553;width:321;height:312;mso-wrap-style:none" filled="f" stroked="f">
              <v:textbox style="mso-fit-shape-to-text:t" inset="0,0,0,0">
                <w:txbxContent>
                  <w:p w:rsidR="007D19F0" w:rsidRDefault="007D19F0">
                    <w:r>
                      <w:rPr>
                        <w:rFonts w:hint="eastAsia"/>
                        <w:color w:val="000000"/>
                        <w:sz w:val="8"/>
                        <w:szCs w:val="8"/>
                      </w:rPr>
                      <w:t>大于等于</w:t>
                    </w:r>
                  </w:p>
                </w:txbxContent>
              </v:textbox>
            </v:rect>
            <v:rect id="_x0000_s3049" style="position:absolute;left:4047;top:3553;width:81;height:312;mso-wrap-style:none" filled="f" stroked="f">
              <v:textbox style="mso-fit-shape-to-text:t" inset="0,0,0,0">
                <w:txbxContent>
                  <w:p w:rsidR="007D19F0" w:rsidRDefault="007D19F0">
                    <w:r>
                      <w:rPr>
                        <w:color w:val="000000"/>
                        <w:sz w:val="8"/>
                        <w:szCs w:val="8"/>
                      </w:rPr>
                      <w:t>95</w:t>
                    </w:r>
                  </w:p>
                </w:txbxContent>
              </v:textbox>
            </v:rect>
            <v:rect id="_x0000_s3050" style="position:absolute;left:4652;top:3553;width:81;height:312;mso-wrap-style:none" filled="f" stroked="f">
              <v:textbox style="mso-fit-shape-to-text:t" inset="0,0,0,0">
                <w:txbxContent>
                  <w:p w:rsidR="007D19F0" w:rsidRDefault="007D19F0">
                    <w:r>
                      <w:rPr>
                        <w:color w:val="000000"/>
                        <w:sz w:val="8"/>
                        <w:szCs w:val="8"/>
                      </w:rPr>
                      <w:t>95</w:t>
                    </w:r>
                  </w:p>
                </w:txbxContent>
              </v:textbox>
            </v:rect>
            <v:rect id="_x0000_s3051" style="position:absolute;left:5275;top:3553;width:41;height:312;mso-wrap-style:none" filled="f" stroked="f">
              <v:textbox style="mso-fit-shape-to-text:t" inset="0,0,0,0">
                <w:txbxContent>
                  <w:p w:rsidR="007D19F0" w:rsidRDefault="007D19F0">
                    <w:r>
                      <w:rPr>
                        <w:color w:val="000000"/>
                        <w:sz w:val="8"/>
                        <w:szCs w:val="8"/>
                      </w:rPr>
                      <w:t>%</w:t>
                    </w:r>
                  </w:p>
                </w:txbxContent>
              </v:textbox>
            </v:rect>
            <v:rect id="_x0000_s3052" style="position:absolute;left:5863;top:3553;width:81;height:312;mso-wrap-style:none" filled="f" stroked="f">
              <v:textbox style="mso-fit-shape-to-text:t" inset="0,0,0,0">
                <w:txbxContent>
                  <w:p w:rsidR="007D19F0" w:rsidRDefault="007D19F0">
                    <w:r>
                      <w:rPr>
                        <w:color w:val="000000"/>
                        <w:sz w:val="8"/>
                        <w:szCs w:val="8"/>
                      </w:rPr>
                      <w:t>10</w:t>
                    </w:r>
                  </w:p>
                </w:txbxContent>
              </v:textbox>
            </v:rect>
            <v:rect id="_x0000_s3053" style="position:absolute;left:6479;top:3553;width:81;height:312;mso-wrap-style:none" filled="f" stroked="f">
              <v:textbox style="mso-fit-shape-to-text:t" inset="0,0,0,0">
                <w:txbxContent>
                  <w:p w:rsidR="007D19F0" w:rsidRDefault="007D19F0">
                    <w:r>
                      <w:rPr>
                        <w:color w:val="000000"/>
                        <w:sz w:val="8"/>
                        <w:szCs w:val="8"/>
                      </w:rPr>
                      <w:t>10</w:t>
                    </w:r>
                  </w:p>
                </w:txbxContent>
              </v:textbox>
            </v:rect>
            <v:rect id="_x0000_s3054" style="position:absolute;left:5845;top:3910;width:121;height:312;mso-wrap-style:none" filled="f" stroked="f">
              <v:textbox style="mso-fit-shape-to-text:t" inset="0,0,0,0">
                <w:txbxContent>
                  <w:p w:rsidR="007D19F0" w:rsidRDefault="007D19F0">
                    <w:r>
                      <w:rPr>
                        <w:color w:val="000000"/>
                        <w:sz w:val="8"/>
                        <w:szCs w:val="8"/>
                      </w:rPr>
                      <w:t>100</w:t>
                    </w:r>
                  </w:p>
                </w:txbxContent>
              </v:textbox>
            </v:rect>
            <v:rect id="_x0000_s3055" style="position:absolute;left:6444;top:3910;width:161;height:312;mso-wrap-style:none" filled="f" stroked="f">
              <v:textbox style="mso-fit-shape-to-text:t" inset="0,0,0,0">
                <w:txbxContent>
                  <w:p w:rsidR="007D19F0" w:rsidRDefault="007D19F0">
                    <w:r>
                      <w:rPr>
                        <w:color w:val="000000"/>
                        <w:sz w:val="8"/>
                        <w:szCs w:val="8"/>
                      </w:rPr>
                      <w:t>99.5</w:t>
                    </w:r>
                  </w:p>
                </w:txbxContent>
              </v:textbox>
            </v:rect>
            <v:rect id="_x0000_s3056" style="position:absolute;left:3050;top:32;width:1627;height:312;mso-wrap-style:none" filled="f" stroked="f">
              <v:textbox style="mso-fit-shape-to-text:t" inset="0,0,0,0">
                <w:txbxContent>
                  <w:p w:rsidR="007D19F0" w:rsidRDefault="007D19F0">
                    <w:r>
                      <w:rPr>
                        <w:rFonts w:hint="eastAsia"/>
                        <w:b/>
                        <w:bCs/>
                        <w:color w:val="000000"/>
                        <w:sz w:val="18"/>
                        <w:szCs w:val="18"/>
                      </w:rPr>
                      <w:t>项目支出绩效自评表</w:t>
                    </w:r>
                  </w:p>
                </w:txbxContent>
              </v:textbox>
            </v:rect>
            <v:rect id="_x0000_s3057" style="position:absolute;left:3317;top:238;width:1041;height:312;mso-wrap-style:none" filled="f" stroked="f">
              <v:textbox style="mso-fit-shape-to-text:t" inset="0,0,0,0">
                <w:txbxContent>
                  <w:p w:rsidR="007D19F0" w:rsidRDefault="007D19F0">
                    <w:r>
                      <w:rPr>
                        <w:rFonts w:hint="eastAsia"/>
                        <w:b/>
                        <w:bCs/>
                        <w:color w:val="000000"/>
                        <w:sz w:val="18"/>
                        <w:szCs w:val="18"/>
                      </w:rPr>
                      <w:t>(2022年度）</w:t>
                    </w:r>
                  </w:p>
                </w:txbxContent>
              </v:textbox>
            </v:rect>
            <v:rect id="_x0000_s3058" style="position:absolute;left:1024;top:456;width:321;height:312;mso-wrap-style:none" filled="f" stroked="f">
              <v:textbox style="mso-fit-shape-to-text:t" inset="0,0,0,0">
                <w:txbxContent>
                  <w:p w:rsidR="007D19F0" w:rsidRDefault="007D19F0">
                    <w:r>
                      <w:rPr>
                        <w:rFonts w:hint="eastAsia"/>
                        <w:color w:val="000000"/>
                        <w:sz w:val="8"/>
                        <w:szCs w:val="8"/>
                      </w:rPr>
                      <w:t>项目名称</w:t>
                    </w:r>
                  </w:p>
                </w:txbxContent>
              </v:textbox>
            </v:rect>
            <v:rect id="_x0000_s3059" style="position:absolute;left:1322;top:456;width:641;height:312;mso-wrap-style:none" filled="f" stroked="f">
              <v:textbox style="mso-fit-shape-to-text:t" inset="0,0,0,0">
                <w:txbxContent>
                  <w:p w:rsidR="007D19F0" w:rsidRDefault="007D19F0">
                    <w:r>
                      <w:rPr>
                        <w:rFonts w:hint="eastAsia"/>
                        <w:color w:val="000000"/>
                        <w:sz w:val="8"/>
                        <w:szCs w:val="8"/>
                      </w:rPr>
                      <w:t>办案（业务）经费</w:t>
                    </w:r>
                  </w:p>
                </w:txbxContent>
              </v:textbox>
            </v:rect>
            <v:rect id="_x0000_s3060" style="position:absolute;left:1024;top:617;width:321;height:312;mso-wrap-style:none" filled="f" stroked="f">
              <v:textbox style="mso-fit-shape-to-text:t" inset="0,0,0,0">
                <w:txbxContent>
                  <w:p w:rsidR="007D19F0" w:rsidRDefault="007D19F0">
                    <w:r>
                      <w:rPr>
                        <w:rFonts w:hint="eastAsia"/>
                        <w:color w:val="000000"/>
                        <w:sz w:val="8"/>
                        <w:szCs w:val="8"/>
                      </w:rPr>
                      <w:t>主管部门</w:t>
                    </w:r>
                  </w:p>
                </w:txbxContent>
              </v:textbox>
            </v:rect>
            <v:rect id="_x0000_s3061" style="position:absolute;left:1322;top:617;width:801;height:312;mso-wrap-style:none" filled="f" stroked="f">
              <v:textbox style="mso-fit-shape-to-text:t" inset="0,0,0,0">
                <w:txbxContent>
                  <w:p w:rsidR="007D19F0" w:rsidRDefault="007D19F0">
                    <w:r>
                      <w:rPr>
                        <w:rFonts w:hint="eastAsia"/>
                        <w:color w:val="000000"/>
                        <w:sz w:val="8"/>
                        <w:szCs w:val="8"/>
                      </w:rPr>
                      <w:t>林西县人民检察院部门</w:t>
                    </w:r>
                  </w:p>
                </w:txbxContent>
              </v:textbox>
            </v:rect>
            <v:rect id="_x0000_s3062" style="position:absolute;left:4704;top:617;width:321;height:312;mso-wrap-style:none" filled="f" stroked="f">
              <v:textbox style="mso-fit-shape-to-text:t" inset="0,0,0,0">
                <w:txbxContent>
                  <w:p w:rsidR="007D19F0" w:rsidRDefault="007D19F0">
                    <w:r>
                      <w:rPr>
                        <w:rFonts w:hint="eastAsia"/>
                        <w:color w:val="000000"/>
                        <w:sz w:val="8"/>
                        <w:szCs w:val="8"/>
                      </w:rPr>
                      <w:t>实施单位</w:t>
                    </w:r>
                  </w:p>
                </w:txbxContent>
              </v:textbox>
            </v:rect>
            <v:rect id="_x0000_s3063" style="position:absolute;left:5002;top:617;width:801;height:312;mso-wrap-style:none" filled="f" stroked="f">
              <v:textbox style="mso-fit-shape-to-text:t" inset="0,0,0,0">
                <w:txbxContent>
                  <w:p w:rsidR="007D19F0" w:rsidRDefault="007D19F0">
                    <w:r>
                      <w:rPr>
                        <w:rFonts w:hint="eastAsia"/>
                        <w:color w:val="000000"/>
                        <w:sz w:val="8"/>
                        <w:szCs w:val="8"/>
                      </w:rPr>
                      <w:t>克什克腾旗人民检察院</w:t>
                    </w:r>
                  </w:p>
                </w:txbxContent>
              </v:textbox>
            </v:rect>
            <v:rect id="_x0000_s3064" style="position:absolute;left:6194;top:1260;width:41;height:312;mso-wrap-style:none" filled="f" stroked="f">
              <v:textbox style="mso-fit-shape-to-text:t" inset="0,0,0,0">
                <w:txbxContent>
                  <w:p w:rsidR="007D19F0" w:rsidRDefault="007D19F0">
                    <w:r>
                      <w:rPr>
                        <w:color w:val="000000"/>
                        <w:sz w:val="8"/>
                        <w:szCs w:val="8"/>
                      </w:rPr>
                      <w:t>0</w:t>
                    </w:r>
                  </w:p>
                </w:txbxContent>
              </v:textbox>
            </v:rect>
            <v:rect id="_x0000_s3065" style="position:absolute;left:2963;top:781;width:401;height:335;mso-wrap-style:none" filled="f" stroked="f">
              <v:textbox inset="0,0,0,0">
                <w:txbxContent>
                  <w:p w:rsidR="007D19F0" w:rsidRDefault="007D19F0">
                    <w:r>
                      <w:rPr>
                        <w:rFonts w:hint="eastAsia"/>
                        <w:color w:val="000000"/>
                        <w:sz w:val="8"/>
                        <w:szCs w:val="8"/>
                      </w:rPr>
                      <w:t>全数预算数</w:t>
                    </w:r>
                  </w:p>
                </w:txbxContent>
              </v:textbox>
            </v:rect>
            <v:rect id="_x0000_s3066" style="position:absolute;left:4213;top:777;width:401;height:312;mso-wrap-style:none" filled="f" stroked="f">
              <v:textbox style="mso-fit-shape-to-text:t" inset="0,0,0,0">
                <w:txbxContent>
                  <w:p w:rsidR="007D19F0" w:rsidRDefault="007D19F0">
                    <w:r>
                      <w:rPr>
                        <w:rFonts w:hint="eastAsia"/>
                        <w:color w:val="000000"/>
                        <w:sz w:val="8"/>
                        <w:szCs w:val="8"/>
                      </w:rPr>
                      <w:t>全年执行数</w:t>
                    </w:r>
                  </w:p>
                </w:txbxContent>
              </v:textbox>
            </v:rect>
            <v:rect id="_x0000_s3067" style="position:absolute;left:6022;top:777;width:457;height:312" filled="f" stroked="f">
              <v:textbox style="mso-fit-shape-to-text:t" inset="0,0,0,0">
                <w:txbxContent>
                  <w:p w:rsidR="007D19F0" w:rsidRDefault="007D19F0">
                    <w:r>
                      <w:rPr>
                        <w:rFonts w:hint="eastAsia"/>
                        <w:color w:val="000000"/>
                        <w:sz w:val="8"/>
                        <w:szCs w:val="8"/>
                      </w:rPr>
                      <w:t>执行率（%）</w:t>
                    </w:r>
                  </w:p>
                </w:txbxContent>
              </v:textbox>
            </v:rect>
            <v:rect id="_x0000_s3068" style="position:absolute;left:3139;top:938;width:201;height:312;mso-wrap-style:none" filled="f" stroked="f">
              <v:textbox style="mso-fit-shape-to-text:t" inset="0,0,0,0">
                <w:txbxContent>
                  <w:p w:rsidR="007D19F0" w:rsidRDefault="007D19F0">
                    <w:r>
                      <w:rPr>
                        <w:rFonts w:hint="eastAsia"/>
                        <w:color w:val="000000"/>
                        <w:sz w:val="8"/>
                        <w:szCs w:val="8"/>
                      </w:rPr>
                      <w:t>79.36</w:t>
                    </w:r>
                  </w:p>
                </w:txbxContent>
              </v:textbox>
            </v:rect>
            <v:rect id="_x0000_s3069" style="position:absolute;left:4298;top:938;width:201;height:312;mso-wrap-style:none" filled="f" stroked="f">
              <v:textbox style="mso-fit-shape-to-text:t" inset="0,0,0,0">
                <w:txbxContent>
                  <w:p w:rsidR="007D19F0" w:rsidRDefault="007D19F0">
                    <w:r>
                      <w:rPr>
                        <w:rFonts w:hint="eastAsia"/>
                        <w:color w:val="000000"/>
                        <w:sz w:val="8"/>
                        <w:szCs w:val="8"/>
                      </w:rPr>
                      <w:t>79.36</w:t>
                    </w:r>
                  </w:p>
                </w:txbxContent>
              </v:textbox>
            </v:rect>
            <v:rect id="_x0000_s3070" style="position:absolute;left:6107;top:938;width:121;height:312;mso-wrap-style:none" filled="f" stroked="f">
              <v:textbox style="mso-fit-shape-to-text:t" inset="0,0,0,0">
                <w:txbxContent>
                  <w:p w:rsidR="007D19F0" w:rsidRDefault="007D19F0">
                    <w:r>
                      <w:rPr>
                        <w:color w:val="000000"/>
                        <w:sz w:val="8"/>
                        <w:szCs w:val="8"/>
                      </w:rPr>
                      <w:t>1</w:t>
                    </w:r>
                    <w:r>
                      <w:rPr>
                        <w:rFonts w:hint="eastAsia"/>
                        <w:color w:val="000000"/>
                        <w:sz w:val="8"/>
                        <w:szCs w:val="8"/>
                      </w:rPr>
                      <w:t>00</w:t>
                    </w:r>
                  </w:p>
                </w:txbxContent>
              </v:textbox>
            </v:rect>
            <v:rect id="_x0000_s3071" style="position:absolute;left:1886;top:1900;width:2241;height:312;mso-wrap-style:none" filled="f" stroked="f">
              <v:textbox style="mso-fit-shape-to-text:t" inset="0,0,0,0">
                <w:txbxContent>
                  <w:p w:rsidR="007D19F0" w:rsidRDefault="007D19F0">
                    <w:r>
                      <w:rPr>
                        <w:rFonts w:hint="eastAsia"/>
                        <w:color w:val="000000"/>
                        <w:sz w:val="8"/>
                        <w:szCs w:val="8"/>
                      </w:rPr>
                      <w:t>充分保障办案业务工作的正常开展，确保办案业务工作圆满完成</w:t>
                    </w:r>
                  </w:p>
                </w:txbxContent>
              </v:textbox>
            </v:rect>
            <v:rect id="_x0000_s13312" style="position:absolute;left:4709;top:1900;width:2961;height:312;mso-wrap-style:none" filled="f" stroked="f">
              <v:textbox style="mso-fit-shape-to-text:t" inset="0,0,0,0">
                <w:txbxContent>
                  <w:p w:rsidR="007D19F0" w:rsidRDefault="007D19F0">
                    <w:r>
                      <w:rPr>
                        <w:rFonts w:hint="eastAsia"/>
                        <w:color w:val="000000"/>
                        <w:sz w:val="8"/>
                        <w:szCs w:val="8"/>
                      </w:rPr>
                      <w:t>年初预算数50,万元，全年预算数50万元，全年执行数51.67万元，执行率103.34%</w:t>
                    </w:r>
                  </w:p>
                </w:txbxContent>
              </v:textbox>
            </v:rect>
            <v:rect id="_x0000_s13313" style="position:absolute;left:520;top:1051;width:321;height:312;mso-wrap-style:none" filled="f" stroked="f">
              <v:textbox style="mso-fit-shape-to-text:t" inset="0,0,0,0">
                <w:txbxContent>
                  <w:p w:rsidR="007D19F0" w:rsidRDefault="007D19F0">
                    <w:r>
                      <w:rPr>
                        <w:rFonts w:hint="eastAsia"/>
                        <w:color w:val="000000"/>
                        <w:sz w:val="8"/>
                        <w:szCs w:val="8"/>
                      </w:rPr>
                      <w:t>项目资金</w:t>
                    </w:r>
                  </w:p>
                </w:txbxContent>
              </v:textbox>
            </v:rect>
            <v:rect id="_x0000_s13314" style="position:absolute;left:520;top:1146;width:321;height:312;mso-wrap-style:none" filled="f" stroked="f">
              <v:textbox style="mso-fit-shape-to-text:t" inset="0,0,0,0">
                <w:txbxContent>
                  <w:p w:rsidR="007D19F0" w:rsidRDefault="007D19F0">
                    <w:r>
                      <w:rPr>
                        <w:rFonts w:hint="eastAsia"/>
                        <w:color w:val="000000"/>
                        <w:sz w:val="8"/>
                        <w:szCs w:val="8"/>
                      </w:rPr>
                      <w:t>（万元）</w:t>
                    </w:r>
                  </w:p>
                </w:txbxContent>
              </v:textbox>
            </v:rect>
            <v:rect id="_x0000_s13315" style="position:absolute;left:451;top:1819;width:481;height:312;mso-wrap-style:none" filled="f" stroked="f">
              <v:textbox style="mso-fit-shape-to-text:t" inset="0,0,0,0">
                <w:txbxContent>
                  <w:p w:rsidR="007D19F0" w:rsidRDefault="007D19F0">
                    <w:r>
                      <w:rPr>
                        <w:rFonts w:hint="eastAsia"/>
                        <w:color w:val="000000"/>
                        <w:sz w:val="8"/>
                        <w:szCs w:val="8"/>
                      </w:rPr>
                      <w:t>年度总体目标</w:t>
                    </w:r>
                  </w:p>
                </w:txbxContent>
              </v:textbox>
            </v:rect>
            <v:rect id="_x0000_s13316" style="position:absolute;left:2731;top:3906;width:161;height:312;mso-wrap-style:none" filled="f" stroked="f">
              <v:textbox style="mso-fit-shape-to-text:t" inset="0,0,0,0">
                <w:txbxContent>
                  <w:p w:rsidR="007D19F0" w:rsidRDefault="007D19F0">
                    <w:r>
                      <w:rPr>
                        <w:rFonts w:hint="eastAsia"/>
                        <w:color w:val="000000"/>
                        <w:sz w:val="8"/>
                        <w:szCs w:val="8"/>
                      </w:rPr>
                      <w:t>总分</w:t>
                    </w:r>
                  </w:p>
                </w:txbxContent>
              </v:textbox>
            </v:rect>
            <v:rect id="_x0000_s13317" style="position:absolute;left:193;top:3014;width:321;height:312;mso-wrap-style:none" filled="f" stroked="f">
              <v:textbox style="mso-fit-shape-to-text:t" inset="0,0,0,0">
                <w:txbxContent>
                  <w:p w:rsidR="007D19F0" w:rsidRDefault="007D19F0">
                    <w:r>
                      <w:rPr>
                        <w:rFonts w:hint="eastAsia"/>
                        <w:color w:val="000000"/>
                        <w:sz w:val="8"/>
                        <w:szCs w:val="8"/>
                      </w:rPr>
                      <w:t>绩效指标</w:t>
                    </w:r>
                  </w:p>
                </w:txbxContent>
              </v:textbox>
            </v:rect>
            <v:rect id="_x0000_s13318" style="position:absolute;left:3105;top:1420;width:161;height:312;mso-wrap-style:none" filled="f" stroked="f">
              <v:textbox style="mso-fit-shape-to-text:t" inset="0,0,0,0">
                <w:txbxContent>
                  <w:p w:rsidR="007D19F0" w:rsidRDefault="007D19F0">
                    <w:r>
                      <w:rPr>
                        <w:color w:val="000000"/>
                        <w:sz w:val="8"/>
                        <w:szCs w:val="8"/>
                      </w:rPr>
                      <w:t>0.00</w:t>
                    </w:r>
                  </w:p>
                </w:txbxContent>
              </v:textbox>
            </v:rect>
            <v:rect id="_x0000_s13319" style="position:absolute;left:4315;top:1420;width:161;height:312;mso-wrap-style:none" filled="f" stroked="f">
              <v:textbox style="mso-fit-shape-to-text:t" inset="0,0,0,0">
                <w:txbxContent>
                  <w:p w:rsidR="007D19F0" w:rsidRDefault="007D19F0">
                    <w:r>
                      <w:rPr>
                        <w:color w:val="000000"/>
                        <w:sz w:val="8"/>
                        <w:szCs w:val="8"/>
                      </w:rPr>
                      <w:t>0.00</w:t>
                    </w:r>
                  </w:p>
                </w:txbxContent>
              </v:textbox>
            </v:rect>
            <v:rect id="_x0000_s13320" style="position:absolute;left:6194;top:1420;width:41;height:312;mso-wrap-style:none" filled="f" stroked="f">
              <v:textbox style="mso-fit-shape-to-text:t" inset="0,0,0,0">
                <w:txbxContent>
                  <w:p w:rsidR="007D19F0" w:rsidRDefault="007D19F0">
                    <w:r>
                      <w:rPr>
                        <w:color w:val="000000"/>
                        <w:sz w:val="8"/>
                        <w:szCs w:val="8"/>
                      </w:rPr>
                      <w:t>0</w:t>
                    </w:r>
                  </w:p>
                </w:txbxContent>
              </v:textbox>
            </v:rect>
            <v:rect id="_x0000_s13321" style="position:absolute;left:2710;top:1581;width:321;height:312;mso-wrap-style:none" filled="f" stroked="f">
              <v:textbox style="mso-fit-shape-to-text:t" inset="0,0,0,0">
                <w:txbxContent>
                  <w:p w:rsidR="007D19F0" w:rsidRDefault="007D19F0">
                    <w:r>
                      <w:rPr>
                        <w:rFonts w:hint="eastAsia"/>
                        <w:color w:val="000000"/>
                        <w:sz w:val="8"/>
                        <w:szCs w:val="8"/>
                      </w:rPr>
                      <w:t>预期目标</w:t>
                    </w:r>
                  </w:p>
                </w:txbxContent>
              </v:textbox>
            </v:rect>
            <v:rect id="_x0000_s13322" style="position:absolute;left:5726;top:1581;width:481;height:312;mso-wrap-style:none" filled="f" stroked="f">
              <v:textbox style="mso-fit-shape-to-text:t" inset="0,0,0,0">
                <w:txbxContent>
                  <w:p w:rsidR="007D19F0" w:rsidRDefault="007D19F0">
                    <w:r>
                      <w:rPr>
                        <w:rFonts w:hint="eastAsia"/>
                        <w:color w:val="000000"/>
                        <w:sz w:val="8"/>
                        <w:szCs w:val="8"/>
                      </w:rPr>
                      <w:t>实际完成情况</w:t>
                    </w:r>
                  </w:p>
                </w:txbxContent>
              </v:textbox>
            </v:rect>
            <v:rect id="_x0000_s13323" style="position:absolute;left:3065;top:1089;width:201;height:312;mso-wrap-style:none" filled="f" stroked="f">
              <v:textbox style="mso-fit-shape-to-text:t" inset="0,0,0,0">
                <w:txbxContent>
                  <w:p w:rsidR="007D19F0" w:rsidRDefault="007D19F0">
                    <w:r>
                      <w:rPr>
                        <w:rFonts w:hint="eastAsia"/>
                        <w:color w:val="000000"/>
                        <w:sz w:val="8"/>
                        <w:szCs w:val="8"/>
                      </w:rPr>
                      <w:t>79.36</w:t>
                    </w:r>
                  </w:p>
                </w:txbxContent>
              </v:textbox>
            </v:rect>
            <v:rect id="_x0000_s13324" style="position:absolute;left:4298;top:1099;width:201;height:312;mso-wrap-style:none" filled="f" stroked="f">
              <v:textbox style="mso-fit-shape-to-text:t" inset="0,0,0,0">
                <w:txbxContent>
                  <w:p w:rsidR="007D19F0" w:rsidRDefault="007D19F0">
                    <w:r>
                      <w:rPr>
                        <w:rFonts w:hint="eastAsia"/>
                        <w:color w:val="000000"/>
                        <w:sz w:val="8"/>
                        <w:szCs w:val="8"/>
                      </w:rPr>
                      <w:t>79.36</w:t>
                    </w:r>
                  </w:p>
                </w:txbxContent>
              </v:textbox>
            </v:rect>
            <v:rect id="_x0000_s13325" style="position:absolute;left:6107;top:1099;width:121;height:312;mso-wrap-style:none" filled="f" stroked="f">
              <v:textbox style="mso-fit-shape-to-text:t" inset="0,0,0,0">
                <w:txbxContent>
                  <w:p w:rsidR="007D19F0" w:rsidRDefault="007D19F0">
                    <w:r>
                      <w:rPr>
                        <w:color w:val="000000"/>
                        <w:sz w:val="8"/>
                        <w:szCs w:val="8"/>
                      </w:rPr>
                      <w:t>1</w:t>
                    </w:r>
                    <w:r>
                      <w:rPr>
                        <w:rFonts w:hint="eastAsia"/>
                        <w:color w:val="000000"/>
                        <w:sz w:val="8"/>
                        <w:szCs w:val="8"/>
                      </w:rPr>
                      <w:t>00</w:t>
                    </w:r>
                  </w:p>
                </w:txbxContent>
              </v:textbox>
            </v:rect>
            <v:rect id="_x0000_s13326" style="position:absolute;left:3105;top:1260;width:161;height:312;mso-wrap-style:none" filled="f" stroked="f">
              <v:textbox style="mso-fit-shape-to-text:t" inset="0,0,0,0">
                <w:txbxContent>
                  <w:p w:rsidR="007D19F0" w:rsidRDefault="007D19F0">
                    <w:r>
                      <w:rPr>
                        <w:color w:val="000000"/>
                        <w:sz w:val="8"/>
                        <w:szCs w:val="8"/>
                      </w:rPr>
                      <w:t>0.00</w:t>
                    </w:r>
                  </w:p>
                </w:txbxContent>
              </v:textbox>
            </v:rect>
            <v:rect id="_x0000_s13327" style="position:absolute;left:4367;top:1260;width:41;height:312;mso-wrap-style:none" filled="f" stroked="f">
              <v:textbox style="mso-fit-shape-to-text:t" inset="0,0,0,0">
                <w:txbxContent>
                  <w:p w:rsidR="007D19F0" w:rsidRDefault="007D19F0">
                    <w:r>
                      <w:rPr>
                        <w:color w:val="000000"/>
                        <w:sz w:val="8"/>
                        <w:szCs w:val="8"/>
                      </w:rPr>
                      <w:t>0</w:t>
                    </w:r>
                  </w:p>
                </w:txbxContent>
              </v:textbox>
            </v:rect>
            <v:rect id="_x0000_s13328" style="position:absolute;left:846;top:2657;width:321;height:312;mso-wrap-style:none" filled="f" stroked="f">
              <v:textbox style="mso-fit-shape-to-text:t" inset="0,0,0,0">
                <w:txbxContent>
                  <w:p w:rsidR="007D19F0" w:rsidRDefault="007D19F0">
                    <w:r>
                      <w:rPr>
                        <w:rFonts w:hint="eastAsia"/>
                        <w:color w:val="000000"/>
                        <w:sz w:val="8"/>
                        <w:szCs w:val="8"/>
                      </w:rPr>
                      <w:t>产出指标</w:t>
                    </w:r>
                  </w:p>
                </w:txbxContent>
              </v:textbox>
            </v:rect>
            <v:line id="_x0000_s13329" style="position:absolute" from="1959,738" to="1960,1542" strokeweight="0"/>
            <v:rect id="_x0000_s13330" style="position:absolute;left:1959;top:738;width:7;height:804" fillcolor="black" stroked="f"/>
            <v:line id="_x0000_s13331" style="position:absolute" from="2564,738" to="2565,1542" strokeweight="0"/>
            <v:rect id="_x0000_s13332" style="position:absolute;left:2564;top:738;width:8;height:804" fillcolor="black" stroked="f"/>
            <v:line id="_x0000_s13333" style="position:absolute" from="3775,577" to="3776,1542" strokeweight="0"/>
            <v:rect id="_x0000_s13334" style="position:absolute;left:3775;top:577;width:7;height:965" fillcolor="black" stroked="f"/>
            <v:line id="_x0000_s13335" style="position:absolute" from="4986,577" to="4987,1542" strokeweight="0"/>
            <v:rect id="_x0000_s13336" style="position:absolute;left:4986;top:577;width:7;height:965" fillcolor="black" stroked="f"/>
            <v:line id="_x0000_s13337" style="position:absolute" from="5591,738" to="5592,1542" strokeweight="0"/>
            <v:rect id="_x0000_s13338" style="position:absolute;left:5591;top:738;width:7;height:804" fillcolor="black" stroked="f"/>
            <v:line id="_x0000_s13339" style="position:absolute" from="6823,738" to="6824,1542" strokeweight="0"/>
            <v:rect id="_x0000_s13340" style="position:absolute;left:6823;top:738;width:7;height:804" fillcolor="black" stroked="f"/>
            <v:line id="_x0000_s13341" style="position:absolute" from="0,0" to="1,4126" strokeweight="0"/>
            <v:rect id="_x0000_s13342" style="position:absolute;width:7;height:4126" fillcolor="black" stroked="f"/>
            <v:line id="_x0000_s13343" style="position:absolute" from="7476,8" to="7477,4126" strokeweight="0"/>
            <v:rect id="_x0000_s13344" style="position:absolute;left:7476;top:8;width:7;height:4118" fillcolor="black" stroked="f"/>
            <v:line id="_x0000_s13345" style="position:absolute" from="1306,416" to="1307,3769" strokeweight="0"/>
            <v:rect id="_x0000_s13346" style="position:absolute;left:1306;top:416;width:7;height:3353" fillcolor="black" stroked="f"/>
            <v:line id="_x0000_s13347" style="position:absolute" from="3775,2179" to="3776,3769" strokeweight="0"/>
            <v:rect id="_x0000_s13348" style="position:absolute;left:3775;top:2179;width:7;height:1590" fillcolor="black" stroked="f"/>
            <v:line id="_x0000_s13349" style="position:absolute" from="4986,2179" to="4987,3769" strokeweight="0"/>
            <v:rect id="_x0000_s13350" style="position:absolute;left:4986;top:2179;width:7;height:1590" fillcolor="black" stroked="f"/>
            <v:line id="_x0000_s13351" style="position:absolute" from="1959,2179" to="1960,3769" strokeweight="0"/>
            <v:rect id="_x0000_s13352" style="position:absolute;left:1959;top:2179;width:7;height:1590" fillcolor="black" stroked="f"/>
            <v:line id="_x0000_s13353" style="position:absolute" from="2564,2179" to="2565,3769" strokeweight="0"/>
            <v:rect id="_x0000_s13354" style="position:absolute;left:2564;top:2179;width:8;height:1590" fillcolor="black" stroked="f"/>
            <v:line id="_x0000_s13355" style="position:absolute" from="5591,2179" to="5592,4126" strokeweight="0"/>
            <v:rect id="_x0000_s13356" style="position:absolute;left:5591;top:2179;width:7;height:1947" fillcolor="black" stroked="f"/>
            <v:line id="_x0000_s13357" style="position:absolute" from="6823,2179" to="6824,4126" strokeweight="0"/>
            <v:rect id="_x0000_s13358" style="position:absolute;left:6823;top:2179;width:7;height:1947" fillcolor="black" stroked="f"/>
            <v:line id="_x0000_s13359" style="position:absolute" from="4380,1542" to="4381,3769" strokeweight="0"/>
            <v:rect id="_x0000_s13360" style="position:absolute;left:4380;top:1542;width:8;height:2227" fillcolor="black" stroked="f"/>
            <v:line id="_x0000_s13361" style="position:absolute" from="653,2179" to="654,3769" strokeweight="0"/>
            <v:rect id="_x0000_s13362" style="position:absolute;left:653;top:2179;width:7;height:1590" fillcolor="black" stroked="f"/>
            <v:line id="_x0000_s13363" style="position:absolute" from="3170,2179" to="3171,3769" strokeweight="0"/>
            <v:rect id="_x0000_s13364" style="position:absolute;left:3170;top:2179;width:7;height:1590" fillcolor="black" stroked="f"/>
            <v:line id="_x0000_s13365" style="position:absolute" from="6196,2179" to="6197,4126" strokeweight="0"/>
            <v:rect id="_x0000_s13366" style="position:absolute;left:6196;top:2179;width:8;height:1947" fillcolor="black" stroked="f"/>
            <v:line id="_x0000_s13367" style="position:absolute" from="7,0" to="7483,1" strokeweight="0"/>
            <v:rect id="_x0000_s13368" style="position:absolute;left:7;width:7476;height:8" fillcolor="black" stroked="f"/>
            <v:line id="_x0000_s13369" style="position:absolute" from="7,408" to="7483,409" strokeweight="0"/>
            <v:rect id="_x0000_s13370" style="position:absolute;left:7;top:408;width:7476;height:8" fillcolor="black" stroked="f"/>
            <v:line id="_x0000_s13371" style="position:absolute" from="7,569" to="7483,570" strokeweight="0"/>
            <v:rect id="_x0000_s13372" style="position:absolute;left:7;top:569;width:7476;height:8" fillcolor="black" stroked="f"/>
            <v:line id="_x0000_s13373" style="position:absolute" from="7,730" to="7483,731" strokeweight="0"/>
            <v:rect id="_x0000_s13374" style="position:absolute;left:7;top:730;width:7476;height:8" fillcolor="black" stroked="f"/>
            <v:line id="_x0000_s13375" style="position:absolute" from="1313,890" to="7483,891" strokeweight="0"/>
            <v:rect id="_x0000_s13376" style="position:absolute;left:1313;top:890;width:6170;height:8" fillcolor="black" stroked="f"/>
            <v:line id="_x0000_s13377" style="position:absolute" from="1313,1051" to="7483,1052" strokeweight="0"/>
            <v:rect id="_x0000_s13378" style="position:absolute;left:1313;top:1051;width:6170;height:8" fillcolor="black" stroked="f"/>
            <v:line id="_x0000_s13379" style="position:absolute" from="1313,1212" to="7483,1213" strokeweight="0"/>
            <v:rect id="_x0000_s13380" style="position:absolute;left:1313;top:1212;width:6170;height:8" fillcolor="black" stroked="f"/>
            <v:line id="_x0000_s13381" style="position:absolute" from="1313,1373" to="7483,1374" strokeweight="0"/>
            <v:rect id="_x0000_s13382" style="position:absolute;left:1313;top:1373;width:6170;height:8" fillcolor="black" stroked="f"/>
            <v:line id="_x0000_s13383" style="position:absolute" from="7,1533" to="7483,1534" strokeweight="0"/>
            <v:rect id="_x0000_s13384" style="position:absolute;left:7;top:1533;width:7476;height:9" fillcolor="black" stroked="f"/>
            <v:line id="_x0000_s13385" style="position:absolute" from="1313,1694" to="7483,1695" strokeweight="0"/>
            <v:rect id="_x0000_s13386" style="position:absolute;left:1313;top:1694;width:6170;height:8" fillcolor="black" stroked="f"/>
            <v:line id="_x0000_s13387" style="position:absolute" from="7,2171" to="7483,2172" strokeweight="0"/>
            <v:rect id="_x0000_s13388" style="position:absolute;left:7;top:2171;width:7476;height:8" fillcolor="black" stroked="f"/>
            <v:line id="_x0000_s13389" style="position:absolute" from="7,2332" to="7483,2333" strokeweight="0"/>
            <v:rect id="_x0000_s13390" style="position:absolute;left:7;top:2332;width:7476;height:8" fillcolor="black" stroked="f"/>
            <v:line id="_x0000_s13391" style="position:absolute" from="1313,2689" to="7483,2690" strokeweight="0"/>
            <v:rect id="_x0000_s13392" style="position:absolute;left:1313;top:2689;width:6170;height:8" fillcolor="black" stroked="f"/>
            <v:line id="_x0000_s13393" style="position:absolute" from="660,3046" to="7483,3047" strokeweight="0"/>
            <v:rect id="_x0000_s13394" style="position:absolute;left:660;top:3046;width:6823;height:9" fillcolor="black" stroked="f"/>
            <v:line id="_x0000_s13395" style="position:absolute" from="660,3404" to="7483,3405" strokeweight="0"/>
            <v:rect id="_x0000_s13396" style="position:absolute;left:660;top:3404;width:6823;height:8" fillcolor="black" stroked="f"/>
            <v:line id="_x0000_s13397" style="position:absolute" from="7,3761" to="7483,3762" strokeweight="0"/>
            <v:rect id="_x0000_s13398" style="position:absolute;left:7;top:3761;width:7476;height:8" fillcolor="black" stroked="f"/>
            <v:line id="_x0000_s13399" style="position:absolute" from="7,4118" to="7483,4119" strokeweight="0"/>
            <v:rect id="_x0000_s13400" style="position:absolute;left:7;top:4118;width:7476;height:8" fillcolor="black" stroked="f"/>
            <w10:wrap type="none"/>
            <w10:anchorlock/>
          </v:group>
        </w:pict>
      </w:r>
    </w:p>
    <w:p w:rsidR="00541EA4" w:rsidRDefault="00541EA4" w:rsidP="00541EA4">
      <w:pPr>
        <w:spacing w:before="100" w:beforeAutospacing="1" w:after="100" w:afterAutospacing="1" w:line="560" w:lineRule="atLeast"/>
        <w:ind w:firstLine="640"/>
        <w:jc w:val="both"/>
        <w:divId w:val="1513255705"/>
        <w:rPr>
          <w:sz w:val="32"/>
          <w:szCs w:val="32"/>
        </w:rPr>
      </w:pPr>
      <w:r>
        <w:rPr>
          <w:rFonts w:hint="eastAsia"/>
          <w:sz w:val="32"/>
          <w:szCs w:val="32"/>
        </w:rPr>
        <w:t>3.法检院聘用制书记员保障经费项目自评综述：根据年初设定的绩效目标，项目自评得分92.75分。全年预算数为</w:t>
      </w:r>
      <w:r w:rsidR="003E3471">
        <w:rPr>
          <w:rFonts w:hint="eastAsia"/>
          <w:sz w:val="32"/>
          <w:szCs w:val="32"/>
        </w:rPr>
        <w:t>63</w:t>
      </w:r>
      <w:r>
        <w:rPr>
          <w:rFonts w:hint="eastAsia"/>
          <w:sz w:val="32"/>
          <w:szCs w:val="32"/>
        </w:rPr>
        <w:t>万元，执行数为</w:t>
      </w:r>
      <w:r w:rsidR="003E3471">
        <w:rPr>
          <w:rFonts w:hint="eastAsia"/>
          <w:sz w:val="32"/>
          <w:szCs w:val="32"/>
        </w:rPr>
        <w:t>58.67</w:t>
      </w:r>
      <w:r>
        <w:rPr>
          <w:rFonts w:hint="eastAsia"/>
          <w:sz w:val="32"/>
          <w:szCs w:val="32"/>
        </w:rPr>
        <w:t>万元，完成预算93.</w:t>
      </w:r>
      <w:r w:rsidR="003E3471">
        <w:rPr>
          <w:rFonts w:hint="eastAsia"/>
          <w:sz w:val="32"/>
          <w:szCs w:val="32"/>
        </w:rPr>
        <w:t>12</w:t>
      </w:r>
      <w:r>
        <w:rPr>
          <w:rFonts w:hint="eastAsia"/>
          <w:sz w:val="32"/>
          <w:szCs w:val="32"/>
        </w:rPr>
        <w:t>%。项目绩效目标完成情况：受理案件数量，目标值大于520件，实际完成469件。审结案件数量，目标值大于500件，实际完成441件。受理案件的社会效益，目标值大于90%，实际完成90%，受理案件满意度，目标值大于98%，实际完成98%，圆满完成绩效目标。发现的主要问题及原因：我单位</w:t>
      </w:r>
      <w:r>
        <w:rPr>
          <w:rFonts w:hint="eastAsia"/>
          <w:sz w:val="32"/>
          <w:szCs w:val="32"/>
        </w:rPr>
        <w:lastRenderedPageBreak/>
        <w:t>年初设立的数量指标未体现保障人数，因此绩效目标的考核不能体现实际情况的变化，其余指标皆已完成。下一步改进措施：在法检院聘用制书记员经费的绩效目标设立上我单位将继续优化工作，下一年度制定更加详细的聘用制书记员绩效考核办法，参照考核办法让本项目的指标更加贴合实际，起到提升工作效率，推动工作质量的作用。</w:t>
      </w:r>
    </w:p>
    <w:p w:rsidR="00541EA4" w:rsidRDefault="00514EDD" w:rsidP="00541EA4">
      <w:pPr>
        <w:spacing w:before="100" w:beforeAutospacing="1" w:after="100" w:afterAutospacing="1" w:line="560" w:lineRule="atLeast"/>
        <w:ind w:firstLine="640"/>
        <w:divId w:val="1513255705"/>
        <w:rPr>
          <w:sz w:val="32"/>
          <w:szCs w:val="32"/>
        </w:rPr>
      </w:pPr>
      <w:r>
        <w:rPr>
          <w:sz w:val="32"/>
          <w:szCs w:val="32"/>
        </w:rPr>
      </w:r>
      <w:r>
        <w:rPr>
          <w:sz w:val="32"/>
          <w:szCs w:val="32"/>
        </w:rPr>
        <w:pict>
          <v:group id="_x0000_s2424" editas="canvas" style="width:399.5pt;height:217.8pt;mso-position-horizontal-relative:char;mso-position-vertical-relative:line" coordsize="7990,4356">
            <o:lock v:ext="edit" aspectratio="t"/>
            <v:shape id="_x0000_s2423" type="#_x0000_t75" style="position:absolute;width:7990;height:4356" o:preferrelative="f">
              <v:fill o:detectmouseclick="t"/>
              <v:path o:extrusionok="t" o:connecttype="none"/>
              <o:lock v:ext="edit" text="t"/>
            </v:shape>
            <v:rect id="_x0000_s2425" style="position:absolute;left:2045;top:808;width:401;height:312;mso-wrap-style:none" filled="f" stroked="f">
              <v:textbox style="mso-fit-shape-to-text:t" inset="0,0,0,0">
                <w:txbxContent>
                  <w:p w:rsidR="007D19F0" w:rsidRDefault="007D19F0">
                    <w:r>
                      <w:rPr>
                        <w:rFonts w:hint="eastAsia"/>
                        <w:color w:val="000000"/>
                        <w:sz w:val="8"/>
                        <w:szCs w:val="8"/>
                      </w:rPr>
                      <w:t>年初预算数</w:t>
                    </w:r>
                  </w:p>
                </w:txbxContent>
              </v:textbox>
            </v:rect>
            <v:rect id="_x0000_s2426" style="position:absolute;left:5100;top:808;width:161;height:312;mso-wrap-style:none" filled="f" stroked="f">
              <v:textbox style="mso-fit-shape-to-text:t" inset="0,0,0,0">
                <w:txbxContent>
                  <w:p w:rsidR="007D19F0" w:rsidRDefault="007D19F0">
                    <w:r>
                      <w:rPr>
                        <w:rFonts w:hint="eastAsia"/>
                        <w:color w:val="000000"/>
                        <w:sz w:val="8"/>
                        <w:szCs w:val="8"/>
                      </w:rPr>
                      <w:t>分值</w:t>
                    </w:r>
                  </w:p>
                </w:txbxContent>
              </v:textbox>
            </v:rect>
            <v:rect id="_x0000_s2427" style="position:absolute;left:6917;top:808;width:161;height:312;mso-wrap-style:none" filled="f" stroked="f">
              <v:textbox style="mso-fit-shape-to-text:t" inset="0,0,0,0">
                <w:txbxContent>
                  <w:p w:rsidR="007D19F0" w:rsidRDefault="007D19F0">
                    <w:r>
                      <w:rPr>
                        <w:rFonts w:hint="eastAsia"/>
                        <w:color w:val="000000"/>
                        <w:sz w:val="8"/>
                        <w:szCs w:val="8"/>
                      </w:rPr>
                      <w:t>得分</w:t>
                    </w:r>
                  </w:p>
                </w:txbxContent>
              </v:textbox>
            </v:rect>
            <v:rect id="_x0000_s2428" style="position:absolute;left:1397;top:974;width:481;height:312;mso-wrap-style:none" filled="f" stroked="f">
              <v:textbox style="mso-fit-shape-to-text:t" inset="0,0,0,0">
                <w:txbxContent>
                  <w:p w:rsidR="007D19F0" w:rsidRDefault="007D19F0">
                    <w:r>
                      <w:rPr>
                        <w:rFonts w:hint="eastAsia"/>
                        <w:color w:val="000000"/>
                        <w:sz w:val="8"/>
                        <w:szCs w:val="8"/>
                      </w:rPr>
                      <w:t>年度资金总额</w:t>
                    </w:r>
                  </w:p>
                </w:txbxContent>
              </v:textbox>
            </v:rect>
            <v:rect id="_x0000_s2429" style="position:absolute;left:2332;top:974;width:177;height:312" filled="f" stroked="f">
              <v:textbox style="mso-fit-shape-to-text:t" inset="0,0,0,0">
                <w:txbxContent>
                  <w:p w:rsidR="007D19F0" w:rsidRDefault="007D19F0">
                    <w:r>
                      <w:rPr>
                        <w:rFonts w:hint="eastAsia"/>
                        <w:color w:val="000000"/>
                        <w:sz w:val="8"/>
                        <w:szCs w:val="8"/>
                      </w:rPr>
                      <w:t>63</w:t>
                    </w:r>
                  </w:p>
                </w:txbxContent>
              </v:textbox>
            </v:rect>
            <v:rect id="_x0000_s2430" style="position:absolute;left:5133;top:974;width:81;height:312;mso-wrap-style:none" filled="f" stroked="f">
              <v:textbox style="mso-fit-shape-to-text:t" inset="0,0,0,0">
                <w:txbxContent>
                  <w:p w:rsidR="007D19F0" w:rsidRDefault="007D19F0">
                    <w:r>
                      <w:rPr>
                        <w:color w:val="000000"/>
                        <w:sz w:val="8"/>
                        <w:szCs w:val="8"/>
                      </w:rPr>
                      <w:t>10</w:t>
                    </w:r>
                  </w:p>
                </w:txbxContent>
              </v:textbox>
            </v:rect>
            <v:rect id="_x0000_s2431" style="position:absolute;left:6933;top:974;width:121;height:312;mso-wrap-style:none" filled="f" stroked="f">
              <v:textbox style="mso-fit-shape-to-text:t" inset="0,0,0,0">
                <w:txbxContent>
                  <w:p w:rsidR="007D19F0" w:rsidRDefault="007D19F0">
                    <w:r>
                      <w:rPr>
                        <w:color w:val="000000"/>
                        <w:sz w:val="8"/>
                        <w:szCs w:val="8"/>
                      </w:rPr>
                      <w:t>9.3</w:t>
                    </w:r>
                  </w:p>
                </w:txbxContent>
              </v:textbox>
            </v:rect>
            <v:rect id="_x0000_s2432" style="position:absolute;left:1291;top:1141;width:561;height:312;mso-wrap-style:none" filled="f" stroked="f">
              <v:textbox style="mso-fit-shape-to-text:t" inset="0,0,0,0">
                <w:txbxContent>
                  <w:p w:rsidR="007D19F0" w:rsidRDefault="007D19F0">
                    <w:r>
                      <w:rPr>
                        <w:rFonts w:hint="eastAsia"/>
                        <w:color w:val="000000"/>
                        <w:sz w:val="8"/>
                        <w:szCs w:val="8"/>
                      </w:rPr>
                      <w:t>其中：财政拨款</w:t>
                    </w:r>
                  </w:p>
                </w:txbxContent>
              </v:textbox>
            </v:rect>
            <v:rect id="_x0000_s2433" style="position:absolute;left:2332;top:1141;width:177;height:312" filled="f" stroked="f">
              <v:textbox style="mso-fit-shape-to-text:t" inset="0,0,0,0">
                <w:txbxContent>
                  <w:p w:rsidR="007D19F0" w:rsidRDefault="007D19F0">
                    <w:r>
                      <w:rPr>
                        <w:rFonts w:hint="eastAsia"/>
                        <w:color w:val="000000"/>
                        <w:sz w:val="8"/>
                        <w:szCs w:val="8"/>
                      </w:rPr>
                      <w:t>63</w:t>
                    </w:r>
                  </w:p>
                </w:txbxContent>
              </v:textbox>
            </v:rect>
            <v:rect id="_x0000_s2434" style="position:absolute;left:5097;top:1128;width:161;height:312;mso-wrap-style:none" filled="f" stroked="f">
              <v:textbox style="mso-fit-shape-to-text:t" inset="0,0,0,0">
                <w:txbxContent>
                  <w:p w:rsidR="007D19F0" w:rsidRDefault="007D19F0">
                    <w:r>
                      <w:rPr>
                        <w:rFonts w:ascii="Arial" w:hAnsi="Arial" w:cs="Arial"/>
                        <w:color w:val="222222"/>
                        <w:sz w:val="8"/>
                        <w:szCs w:val="8"/>
                      </w:rPr>
                      <w:t>——</w:t>
                    </w:r>
                  </w:p>
                </w:txbxContent>
              </v:textbox>
            </v:rect>
            <v:rect id="_x0000_s2435" style="position:absolute;left:6914;top:1128;width:161;height:312;mso-wrap-style:none" filled="f" stroked="f">
              <v:textbox style="mso-fit-shape-to-text:t" inset="0,0,0,0">
                <w:txbxContent>
                  <w:p w:rsidR="007D19F0" w:rsidRDefault="007D19F0">
                    <w:r>
                      <w:rPr>
                        <w:rFonts w:ascii="Arial" w:hAnsi="Arial" w:cs="Arial"/>
                        <w:color w:val="222222"/>
                        <w:sz w:val="8"/>
                        <w:szCs w:val="8"/>
                      </w:rPr>
                      <w:t>——</w:t>
                    </w:r>
                  </w:p>
                </w:txbxContent>
              </v:textbox>
            </v:rect>
            <v:rect id="_x0000_s2436" style="position:absolute;left:1397;top:1307;width:481;height:312;mso-wrap-style:none" filled="f" stroked="f">
              <v:textbox style="mso-fit-shape-to-text:t" inset="0,0,0,0">
                <w:txbxContent>
                  <w:p w:rsidR="007D19F0" w:rsidRDefault="007D19F0">
                    <w:r>
                      <w:rPr>
                        <w:rFonts w:hint="eastAsia"/>
                        <w:color w:val="000000"/>
                        <w:sz w:val="8"/>
                        <w:szCs w:val="8"/>
                      </w:rPr>
                      <w:t>上年结转资金</w:t>
                    </w:r>
                  </w:p>
                </w:txbxContent>
              </v:textbox>
            </v:rect>
            <v:rect id="_x0000_s2437" style="position:absolute;left:1929;top:1307;width:161;height:312;mso-wrap-style:none" filled="f" stroked="f">
              <v:textbox style="mso-fit-shape-to-text:t" inset="0,0,0,0">
                <w:txbxContent>
                  <w:p w:rsidR="007D19F0" w:rsidRDefault="007D19F0">
                    <w:r>
                      <w:rPr>
                        <w:color w:val="000000"/>
                        <w:sz w:val="8"/>
                        <w:szCs w:val="8"/>
                      </w:rPr>
                      <w:t>0.00</w:t>
                    </w:r>
                  </w:p>
                </w:txbxContent>
              </v:textbox>
            </v:rect>
            <v:rect id="_x0000_s2438" style="position:absolute;left:5097;top:1294;width:161;height:312;mso-wrap-style:none" filled="f" stroked="f">
              <v:textbox style="mso-fit-shape-to-text:t" inset="0,0,0,0">
                <w:txbxContent>
                  <w:p w:rsidR="007D19F0" w:rsidRDefault="007D19F0">
                    <w:r>
                      <w:rPr>
                        <w:rFonts w:ascii="Arial" w:hAnsi="Arial" w:cs="Arial"/>
                        <w:color w:val="222222"/>
                        <w:sz w:val="8"/>
                        <w:szCs w:val="8"/>
                      </w:rPr>
                      <w:t>——</w:t>
                    </w:r>
                  </w:p>
                </w:txbxContent>
              </v:textbox>
            </v:rect>
            <v:rect id="_x0000_s2439" style="position:absolute;left:6914;top:1294;width:161;height:312;mso-wrap-style:none" filled="f" stroked="f">
              <v:textbox style="mso-fit-shape-to-text:t" inset="0,0,0,0">
                <w:txbxContent>
                  <w:p w:rsidR="007D19F0" w:rsidRDefault="007D19F0">
                    <w:r>
                      <w:rPr>
                        <w:rFonts w:ascii="Arial" w:hAnsi="Arial" w:cs="Arial"/>
                        <w:color w:val="222222"/>
                        <w:sz w:val="8"/>
                        <w:szCs w:val="8"/>
                      </w:rPr>
                      <w:t>——</w:t>
                    </w:r>
                  </w:p>
                </w:txbxContent>
              </v:textbox>
            </v:rect>
            <v:rect id="_x0000_s2440" style="position:absolute;left:1464;top:1473;width:321;height:312;mso-wrap-style:none" filled="f" stroked="f">
              <v:textbox style="mso-fit-shape-to-text:t" inset="0,0,0,0">
                <w:txbxContent>
                  <w:p w:rsidR="007D19F0" w:rsidRDefault="007D19F0">
                    <w:r>
                      <w:rPr>
                        <w:rFonts w:hint="eastAsia"/>
                        <w:color w:val="000000"/>
                        <w:sz w:val="8"/>
                        <w:szCs w:val="8"/>
                      </w:rPr>
                      <w:t>其他资金</w:t>
                    </w:r>
                  </w:p>
                </w:txbxContent>
              </v:textbox>
            </v:rect>
            <v:rect id="_x0000_s2441" style="position:absolute;left:1929;top:1473;width:161;height:312;mso-wrap-style:none" filled="f" stroked="f">
              <v:textbox style="mso-fit-shape-to-text:t" inset="0,0,0,0">
                <w:txbxContent>
                  <w:p w:rsidR="007D19F0" w:rsidRDefault="007D19F0">
                    <w:r>
                      <w:rPr>
                        <w:color w:val="000000"/>
                        <w:sz w:val="8"/>
                        <w:szCs w:val="8"/>
                      </w:rPr>
                      <w:t>0.00</w:t>
                    </w:r>
                  </w:p>
                </w:txbxContent>
              </v:textbox>
            </v:rect>
            <v:rect id="_x0000_s2442" style="position:absolute;left:5097;top:1461;width:161;height:312;mso-wrap-style:none" filled="f" stroked="f">
              <v:textbox style="mso-fit-shape-to-text:t" inset="0,0,0,0">
                <w:txbxContent>
                  <w:p w:rsidR="007D19F0" w:rsidRDefault="007D19F0">
                    <w:r>
                      <w:rPr>
                        <w:rFonts w:ascii="Arial" w:hAnsi="Arial" w:cs="Arial"/>
                        <w:color w:val="222222"/>
                        <w:sz w:val="8"/>
                        <w:szCs w:val="8"/>
                      </w:rPr>
                      <w:t>——</w:t>
                    </w:r>
                  </w:p>
                </w:txbxContent>
              </v:textbox>
            </v:rect>
            <v:rect id="_x0000_s2443" style="position:absolute;left:6914;top:1461;width:161;height:312;mso-wrap-style:none" filled="f" stroked="f">
              <v:textbox style="mso-fit-shape-to-text:t" inset="0,0,0,0">
                <w:txbxContent>
                  <w:p w:rsidR="007D19F0" w:rsidRDefault="007D19F0">
                    <w:r>
                      <w:rPr>
                        <w:rFonts w:ascii="Arial" w:hAnsi="Arial" w:cs="Arial"/>
                        <w:color w:val="222222"/>
                        <w:sz w:val="8"/>
                        <w:szCs w:val="8"/>
                      </w:rPr>
                      <w:t>——</w:t>
                    </w:r>
                  </w:p>
                </w:txbxContent>
              </v:textbox>
            </v:rect>
            <v:rect id="_x0000_s2444" style="position:absolute;left:189;top:2299;width:321;height:312;mso-wrap-style:none" filled="f" stroked="f">
              <v:textbox style="mso-fit-shape-to-text:t" inset="0,0,0,0">
                <w:txbxContent>
                  <w:p w:rsidR="007D19F0" w:rsidRDefault="007D19F0">
                    <w:r>
                      <w:rPr>
                        <w:rFonts w:hint="eastAsia"/>
                        <w:color w:val="000000"/>
                        <w:sz w:val="8"/>
                        <w:szCs w:val="8"/>
                      </w:rPr>
                      <w:t>绩效指标</w:t>
                    </w:r>
                  </w:p>
                </w:txbxContent>
              </v:textbox>
            </v:rect>
            <v:rect id="_x0000_s2445" style="position:absolute;left:826;top:2299;width:321;height:312;mso-wrap-style:none" filled="f" stroked="f">
              <v:textbox style="mso-fit-shape-to-text:t" inset="0,0,0,0">
                <w:txbxContent>
                  <w:p w:rsidR="007D19F0" w:rsidRDefault="007D19F0">
                    <w:r>
                      <w:rPr>
                        <w:rFonts w:hint="eastAsia"/>
                        <w:color w:val="000000"/>
                        <w:sz w:val="8"/>
                        <w:szCs w:val="8"/>
                      </w:rPr>
                      <w:t>一级指标</w:t>
                    </w:r>
                  </w:p>
                </w:txbxContent>
              </v:textbox>
            </v:rect>
            <v:rect id="_x0000_s2446" style="position:absolute;left:1464;top:2299;width:321;height:312;mso-wrap-style:none" filled="f" stroked="f">
              <v:textbox style="mso-fit-shape-to-text:t" inset="0,0,0,0">
                <w:txbxContent>
                  <w:p w:rsidR="007D19F0" w:rsidRDefault="007D19F0">
                    <w:r>
                      <w:rPr>
                        <w:rFonts w:hint="eastAsia"/>
                        <w:color w:val="000000"/>
                        <w:sz w:val="8"/>
                        <w:szCs w:val="8"/>
                      </w:rPr>
                      <w:t>二级指标</w:t>
                    </w:r>
                  </w:p>
                </w:txbxContent>
              </v:textbox>
            </v:rect>
            <v:rect id="_x0000_s2447" style="position:absolute;left:2078;top:2299;width:321;height:312;mso-wrap-style:none" filled="f" stroked="f">
              <v:textbox style="mso-fit-shape-to-text:t" inset="0,0,0,0">
                <w:txbxContent>
                  <w:p w:rsidR="007D19F0" w:rsidRDefault="007D19F0">
                    <w:r>
                      <w:rPr>
                        <w:rFonts w:hint="eastAsia"/>
                        <w:color w:val="000000"/>
                        <w:sz w:val="8"/>
                        <w:szCs w:val="8"/>
                      </w:rPr>
                      <w:t>三级指标</w:t>
                    </w:r>
                  </w:p>
                </w:txbxContent>
              </v:textbox>
            </v:rect>
            <v:rect id="_x0000_s2448" style="position:absolute;left:2669;top:2299;width:321;height:312;mso-wrap-style:none" filled="f" stroked="f">
              <v:textbox style="mso-fit-shape-to-text:t" inset="0,0,0,0">
                <w:txbxContent>
                  <w:p w:rsidR="007D19F0" w:rsidRDefault="007D19F0">
                    <w:r>
                      <w:rPr>
                        <w:rFonts w:hint="eastAsia"/>
                        <w:color w:val="000000"/>
                        <w:sz w:val="8"/>
                        <w:szCs w:val="8"/>
                      </w:rPr>
                      <w:t>指标性质</w:t>
                    </w:r>
                  </w:p>
                </w:txbxContent>
              </v:textbox>
            </v:rect>
            <v:rect id="_x0000_s2449" style="position:absolute;left:3260;top:2299;width:321;height:312;mso-wrap-style:none" filled="f" stroked="f">
              <v:textbox style="mso-fit-shape-to-text:t" inset="0,0,0,0">
                <w:txbxContent>
                  <w:p w:rsidR="007D19F0" w:rsidRDefault="007D19F0">
                    <w:r>
                      <w:rPr>
                        <w:rFonts w:hint="eastAsia"/>
                        <w:color w:val="000000"/>
                        <w:sz w:val="8"/>
                        <w:szCs w:val="8"/>
                      </w:rPr>
                      <w:t>指标方向</w:t>
                    </w:r>
                  </w:p>
                </w:txbxContent>
              </v:textbox>
            </v:rect>
            <v:rect id="_x0000_s2450" style="position:absolute;left:3818;top:2299;width:401;height:312;mso-wrap-style:none" filled="f" stroked="f">
              <v:textbox style="mso-fit-shape-to-text:t" inset="0,0,0,0">
                <w:txbxContent>
                  <w:p w:rsidR="007D19F0" w:rsidRDefault="007D19F0">
                    <w:r>
                      <w:rPr>
                        <w:rFonts w:hint="eastAsia"/>
                        <w:color w:val="000000"/>
                        <w:sz w:val="8"/>
                        <w:szCs w:val="8"/>
                      </w:rPr>
                      <w:t>年度指标值</w:t>
                    </w:r>
                  </w:p>
                </w:txbxContent>
              </v:textbox>
            </v:rect>
            <v:rect id="_x0000_s2451" style="position:absolute;left:4409;top:2299;width:401;height:312;mso-wrap-style:none" filled="f" stroked="f">
              <v:textbox style="mso-fit-shape-to-text:t" inset="0,0,0,0">
                <w:txbxContent>
                  <w:p w:rsidR="007D19F0" w:rsidRDefault="007D19F0">
                    <w:r>
                      <w:rPr>
                        <w:rFonts w:hint="eastAsia"/>
                        <w:color w:val="000000"/>
                        <w:sz w:val="8"/>
                        <w:szCs w:val="8"/>
                      </w:rPr>
                      <w:t>实际完成值</w:t>
                    </w:r>
                  </w:p>
                </w:txbxContent>
              </v:textbox>
            </v:rect>
            <v:rect id="_x0000_s2452" style="position:absolute;left:5033;top:2299;width:321;height:312;mso-wrap-style:none" filled="f" stroked="f">
              <v:textbox style="mso-fit-shape-to-text:t" inset="0,0,0,0">
                <w:txbxContent>
                  <w:p w:rsidR="007D19F0" w:rsidRDefault="007D19F0">
                    <w:r>
                      <w:rPr>
                        <w:rFonts w:hint="eastAsia"/>
                        <w:color w:val="000000"/>
                        <w:sz w:val="8"/>
                        <w:szCs w:val="8"/>
                      </w:rPr>
                      <w:t>计量单位</w:t>
                    </w:r>
                  </w:p>
                </w:txbxContent>
              </v:textbox>
            </v:rect>
            <v:rect id="_x0000_s2453" style="position:absolute;left:5691;top:2299;width:161;height:312;mso-wrap-style:none" filled="f" stroked="f">
              <v:textbox style="mso-fit-shape-to-text:t" inset="0,0,0,0">
                <w:txbxContent>
                  <w:p w:rsidR="007D19F0" w:rsidRDefault="007D19F0">
                    <w:r>
                      <w:rPr>
                        <w:rFonts w:hint="eastAsia"/>
                        <w:color w:val="000000"/>
                        <w:sz w:val="8"/>
                        <w:szCs w:val="8"/>
                      </w:rPr>
                      <w:t>分值</w:t>
                    </w:r>
                  </w:p>
                </w:txbxContent>
              </v:textbox>
            </v:rect>
            <v:rect id="_x0000_s2454" style="position:absolute;left:6293;top:2299;width:161;height:312;mso-wrap-style:none" filled="f" stroked="f">
              <v:textbox style="mso-fit-shape-to-text:t" inset="0,0,0,0">
                <w:txbxContent>
                  <w:p w:rsidR="007D19F0" w:rsidRDefault="007D19F0">
                    <w:r>
                      <w:rPr>
                        <w:rFonts w:hint="eastAsia"/>
                        <w:color w:val="000000"/>
                        <w:sz w:val="8"/>
                        <w:szCs w:val="8"/>
                      </w:rPr>
                      <w:t>得分</w:t>
                    </w:r>
                  </w:p>
                </w:txbxContent>
              </v:textbox>
            </v:rect>
            <v:rect id="_x0000_s2455" style="position:absolute;left:6677;top:2266;width:721;height:312;mso-wrap-style:none" filled="f" stroked="f">
              <v:textbox style="mso-fit-shape-to-text:t" inset="0,0,0,0">
                <w:txbxContent>
                  <w:p w:rsidR="007D19F0" w:rsidRDefault="007D19F0">
                    <w:r>
                      <w:rPr>
                        <w:rFonts w:hint="eastAsia"/>
                        <w:color w:val="000000"/>
                        <w:sz w:val="8"/>
                        <w:szCs w:val="8"/>
                      </w:rPr>
                      <w:t>偏差原因分析及改进</w:t>
                    </w:r>
                  </w:p>
                </w:txbxContent>
              </v:textbox>
            </v:rect>
            <v:rect id="_x0000_s2456" style="position:absolute;left:6677;top:2363;width:161;height:312;mso-wrap-style:none" filled="f" stroked="f">
              <v:textbox style="mso-fit-shape-to-text:t" inset="0,0,0,0">
                <w:txbxContent>
                  <w:p w:rsidR="007D19F0" w:rsidRDefault="007D19F0">
                    <w:r>
                      <w:rPr>
                        <w:rFonts w:hint="eastAsia"/>
                        <w:color w:val="000000"/>
                        <w:sz w:val="8"/>
                        <w:szCs w:val="8"/>
                      </w:rPr>
                      <w:t>措施</w:t>
                    </w:r>
                  </w:p>
                </w:txbxContent>
              </v:textbox>
            </v:rect>
            <v:rect id="_x0000_s2457" style="position:absolute;left:2011;top:2566;width:481;height:312;mso-wrap-style:none" filled="f" stroked="f">
              <v:textbox style="mso-fit-shape-to-text:t" inset="0,0,0,0">
                <w:txbxContent>
                  <w:p w:rsidR="007D19F0" w:rsidRDefault="007D19F0">
                    <w:r>
                      <w:rPr>
                        <w:rFonts w:hint="eastAsia"/>
                        <w:color w:val="000000"/>
                        <w:sz w:val="8"/>
                        <w:szCs w:val="8"/>
                      </w:rPr>
                      <w:t>受理案件数量</w:t>
                    </w:r>
                  </w:p>
                </w:txbxContent>
              </v:textbox>
            </v:rect>
            <v:rect id="_x0000_s2458" style="position:absolute;left:2736;top:2566;width:161;height:312;mso-wrap-style:none" filled="f" stroked="f">
              <v:textbox style="mso-fit-shape-to-text:t" inset="0,0,0,0">
                <w:txbxContent>
                  <w:p w:rsidR="007D19F0" w:rsidRDefault="007D19F0">
                    <w:r>
                      <w:rPr>
                        <w:rFonts w:hint="eastAsia"/>
                        <w:color w:val="000000"/>
                        <w:sz w:val="8"/>
                        <w:szCs w:val="8"/>
                      </w:rPr>
                      <w:t>正向</w:t>
                    </w:r>
                  </w:p>
                </w:txbxContent>
              </v:textbox>
            </v:rect>
            <v:rect id="_x0000_s2459" style="position:absolute;left:3327;top:2566;width:161;height:312;mso-wrap-style:none" filled="f" stroked="f">
              <v:textbox style="mso-fit-shape-to-text:t" inset="0,0,0,0">
                <w:txbxContent>
                  <w:p w:rsidR="007D19F0" w:rsidRDefault="007D19F0">
                    <w:r>
                      <w:rPr>
                        <w:rFonts w:hint="eastAsia"/>
                        <w:color w:val="000000"/>
                        <w:sz w:val="8"/>
                        <w:szCs w:val="8"/>
                      </w:rPr>
                      <w:t>大于</w:t>
                    </w:r>
                  </w:p>
                </w:txbxContent>
              </v:textbox>
            </v:rect>
            <v:rect id="_x0000_s2460" style="position:absolute;left:3934;top:2566;width:121;height:312;mso-wrap-style:none" filled="f" stroked="f">
              <v:textbox style="mso-fit-shape-to-text:t" inset="0,0,0,0">
                <w:txbxContent>
                  <w:p w:rsidR="007D19F0" w:rsidRDefault="007D19F0">
                    <w:r>
                      <w:rPr>
                        <w:color w:val="000000"/>
                        <w:sz w:val="8"/>
                        <w:szCs w:val="8"/>
                      </w:rPr>
                      <w:t>520</w:t>
                    </w:r>
                  </w:p>
                </w:txbxContent>
              </v:textbox>
            </v:rect>
            <v:rect id="_x0000_s2461" style="position:absolute;left:4525;top:2566;width:121;height:312;mso-wrap-style:none" filled="f" stroked="f">
              <v:textbox style="mso-fit-shape-to-text:t" inset="0,0,0,0">
                <w:txbxContent>
                  <w:p w:rsidR="007D19F0" w:rsidRDefault="007D19F0">
                    <w:r>
                      <w:rPr>
                        <w:color w:val="000000"/>
                        <w:sz w:val="8"/>
                        <w:szCs w:val="8"/>
                      </w:rPr>
                      <w:t>469</w:t>
                    </w:r>
                  </w:p>
                </w:txbxContent>
              </v:textbox>
            </v:rect>
            <v:rect id="_x0000_s2462" style="position:absolute;left:5134;top:2566;width:81;height:312;mso-wrap-style:none" filled="f" stroked="f">
              <v:textbox style="mso-fit-shape-to-text:t" inset="0,0,0,0">
                <w:txbxContent>
                  <w:p w:rsidR="007D19F0" w:rsidRDefault="007D19F0">
                    <w:r>
                      <w:rPr>
                        <w:rFonts w:hint="eastAsia"/>
                        <w:color w:val="000000"/>
                        <w:sz w:val="8"/>
                        <w:szCs w:val="8"/>
                      </w:rPr>
                      <w:t>件</w:t>
                    </w:r>
                  </w:p>
                </w:txbxContent>
              </v:textbox>
            </v:rect>
            <v:rect id="_x0000_s2463" style="position:absolute;left:5724;top:2566;width:81;height:312;mso-wrap-style:none" filled="f" stroked="f">
              <v:textbox style="mso-fit-shape-to-text:t" inset="0,0,0,0">
                <w:txbxContent>
                  <w:p w:rsidR="007D19F0" w:rsidRDefault="007D19F0">
                    <w:r>
                      <w:rPr>
                        <w:color w:val="000000"/>
                        <w:sz w:val="8"/>
                        <w:szCs w:val="8"/>
                      </w:rPr>
                      <w:t>20</w:t>
                    </w:r>
                  </w:p>
                </w:txbxContent>
              </v:textbox>
            </v:rect>
            <v:rect id="_x0000_s2464" style="position:absolute;left:6275;top:2566;width:201;height:312;mso-wrap-style:none" filled="f" stroked="f">
              <v:textbox style="mso-fit-shape-to-text:t" inset="0,0,0,0">
                <w:txbxContent>
                  <w:p w:rsidR="007D19F0" w:rsidRDefault="007D19F0">
                    <w:r>
                      <w:rPr>
                        <w:color w:val="000000"/>
                        <w:sz w:val="8"/>
                        <w:szCs w:val="8"/>
                      </w:rPr>
                      <w:t>16.69</w:t>
                    </w:r>
                  </w:p>
                </w:txbxContent>
              </v:textbox>
            </v:rect>
            <v:rect id="_x0000_s2465" style="position:absolute;left:2011;top:2936;width:481;height:312;mso-wrap-style:none" filled="f" stroked="f">
              <v:textbox style="mso-fit-shape-to-text:t" inset="0,0,0,0">
                <w:txbxContent>
                  <w:p w:rsidR="007D19F0" w:rsidRDefault="007D19F0">
                    <w:r>
                      <w:rPr>
                        <w:rFonts w:hint="eastAsia"/>
                        <w:color w:val="000000"/>
                        <w:sz w:val="8"/>
                        <w:szCs w:val="8"/>
                      </w:rPr>
                      <w:t>审结案件数量</w:t>
                    </w:r>
                  </w:p>
                </w:txbxContent>
              </v:textbox>
            </v:rect>
            <v:rect id="_x0000_s2466" style="position:absolute;left:2736;top:2936;width:161;height:312;mso-wrap-style:none" filled="f" stroked="f">
              <v:textbox style="mso-fit-shape-to-text:t" inset="0,0,0,0">
                <w:txbxContent>
                  <w:p w:rsidR="007D19F0" w:rsidRDefault="007D19F0">
                    <w:r>
                      <w:rPr>
                        <w:rFonts w:hint="eastAsia"/>
                        <w:color w:val="000000"/>
                        <w:sz w:val="8"/>
                        <w:szCs w:val="8"/>
                      </w:rPr>
                      <w:t>正向</w:t>
                    </w:r>
                  </w:p>
                </w:txbxContent>
              </v:textbox>
            </v:rect>
            <v:rect id="_x0000_s2467" style="position:absolute;left:3327;top:2936;width:161;height:312;mso-wrap-style:none" filled="f" stroked="f">
              <v:textbox style="mso-fit-shape-to-text:t" inset="0,0,0,0">
                <w:txbxContent>
                  <w:p w:rsidR="007D19F0" w:rsidRDefault="007D19F0">
                    <w:r>
                      <w:rPr>
                        <w:rFonts w:hint="eastAsia"/>
                        <w:color w:val="000000"/>
                        <w:sz w:val="8"/>
                        <w:szCs w:val="8"/>
                      </w:rPr>
                      <w:t>大于</w:t>
                    </w:r>
                  </w:p>
                </w:txbxContent>
              </v:textbox>
            </v:rect>
            <v:rect id="_x0000_s2468" style="position:absolute;left:3934;top:2936;width:121;height:312;mso-wrap-style:none" filled="f" stroked="f">
              <v:textbox style="mso-fit-shape-to-text:t" inset="0,0,0,0">
                <w:txbxContent>
                  <w:p w:rsidR="007D19F0" w:rsidRDefault="007D19F0">
                    <w:r>
                      <w:rPr>
                        <w:color w:val="000000"/>
                        <w:sz w:val="8"/>
                        <w:szCs w:val="8"/>
                      </w:rPr>
                      <w:t>500</w:t>
                    </w:r>
                  </w:p>
                </w:txbxContent>
              </v:textbox>
            </v:rect>
            <v:rect id="_x0000_s2469" style="position:absolute;left:4525;top:2936;width:121;height:312;mso-wrap-style:none" filled="f" stroked="f">
              <v:textbox style="mso-fit-shape-to-text:t" inset="0,0,0,0">
                <w:txbxContent>
                  <w:p w:rsidR="007D19F0" w:rsidRDefault="007D19F0">
                    <w:r>
                      <w:rPr>
                        <w:color w:val="000000"/>
                        <w:sz w:val="8"/>
                        <w:szCs w:val="8"/>
                      </w:rPr>
                      <w:t>441</w:t>
                    </w:r>
                  </w:p>
                </w:txbxContent>
              </v:textbox>
            </v:rect>
            <v:rect id="_x0000_s2470" style="position:absolute;left:5134;top:2936;width:81;height:312;mso-wrap-style:none" filled="f" stroked="f">
              <v:textbox style="mso-fit-shape-to-text:t" inset="0,0,0,0">
                <w:txbxContent>
                  <w:p w:rsidR="007D19F0" w:rsidRDefault="007D19F0">
                    <w:r>
                      <w:rPr>
                        <w:rFonts w:hint="eastAsia"/>
                        <w:color w:val="000000"/>
                        <w:sz w:val="8"/>
                        <w:szCs w:val="8"/>
                      </w:rPr>
                      <w:t>件</w:t>
                    </w:r>
                  </w:p>
                </w:txbxContent>
              </v:textbox>
            </v:rect>
            <v:rect id="_x0000_s2471" style="position:absolute;left:5724;top:2936;width:81;height:312;mso-wrap-style:none" filled="f" stroked="f">
              <v:textbox style="mso-fit-shape-to-text:t" inset="0,0,0,0">
                <w:txbxContent>
                  <w:p w:rsidR="007D19F0" w:rsidRDefault="007D19F0">
                    <w:r>
                      <w:rPr>
                        <w:color w:val="000000"/>
                        <w:sz w:val="8"/>
                        <w:szCs w:val="8"/>
                      </w:rPr>
                      <w:t>20</w:t>
                    </w:r>
                  </w:p>
                </w:txbxContent>
              </v:textbox>
            </v:rect>
            <v:rect id="_x0000_s2472" style="position:absolute;left:6275;top:2936;width:201;height:312;mso-wrap-style:none" filled="f" stroked="f">
              <v:textbox style="mso-fit-shape-to-text:t" inset="0,0,0,0">
                <w:txbxContent>
                  <w:p w:rsidR="007D19F0" w:rsidRDefault="007D19F0">
                    <w:r>
                      <w:rPr>
                        <w:color w:val="000000"/>
                        <w:sz w:val="8"/>
                        <w:szCs w:val="8"/>
                      </w:rPr>
                      <w:t>16.76</w:t>
                    </w:r>
                  </w:p>
                </w:txbxContent>
              </v:textbox>
            </v:rect>
            <v:rect id="_x0000_s2473" style="position:absolute;left:826;top:3305;width:321;height:312;mso-wrap-style:none" filled="f" stroked="f">
              <v:textbox style="mso-fit-shape-to-text:t" inset="0,0,0,0">
                <w:txbxContent>
                  <w:p w:rsidR="007D19F0" w:rsidRDefault="007D19F0">
                    <w:r>
                      <w:rPr>
                        <w:rFonts w:hint="eastAsia"/>
                        <w:color w:val="000000"/>
                        <w:sz w:val="8"/>
                        <w:szCs w:val="8"/>
                      </w:rPr>
                      <w:t>效益指标</w:t>
                    </w:r>
                  </w:p>
                </w:txbxContent>
              </v:textbox>
            </v:rect>
            <v:rect id="_x0000_s2474" style="position:absolute;left:1397;top:3305;width:481;height:312;mso-wrap-style:none" filled="f" stroked="f">
              <v:textbox style="mso-fit-shape-to-text:t" inset="0,0,0,0">
                <w:txbxContent>
                  <w:p w:rsidR="007D19F0" w:rsidRDefault="007D19F0">
                    <w:r>
                      <w:rPr>
                        <w:rFonts w:hint="eastAsia"/>
                        <w:color w:val="000000"/>
                        <w:sz w:val="8"/>
                        <w:szCs w:val="8"/>
                      </w:rPr>
                      <w:t>社会效益指标</w:t>
                    </w:r>
                  </w:p>
                </w:txbxContent>
              </v:textbox>
            </v:rect>
            <v:rect id="_x0000_s2475" style="position:absolute;left:1944;top:3256;width:641;height:312;mso-wrap-style:none" filled="f" stroked="f">
              <v:textbox style="mso-fit-shape-to-text:t" inset="0,0,0,0">
                <w:txbxContent>
                  <w:p w:rsidR="007D19F0" w:rsidRDefault="007D19F0">
                    <w:r>
                      <w:rPr>
                        <w:rFonts w:hint="eastAsia"/>
                        <w:color w:val="000000"/>
                        <w:sz w:val="8"/>
                        <w:szCs w:val="8"/>
                      </w:rPr>
                      <w:t>受理案件的社会效</w:t>
                    </w:r>
                  </w:p>
                </w:txbxContent>
              </v:textbox>
            </v:rect>
            <v:rect id="_x0000_s2476" style="position:absolute;left:2179;top:3354;width:81;height:312;mso-wrap-style:none" filled="f" stroked="f">
              <v:textbox style="mso-fit-shape-to-text:t" inset="0,0,0,0">
                <w:txbxContent>
                  <w:p w:rsidR="007D19F0" w:rsidRDefault="007D19F0">
                    <w:r>
                      <w:rPr>
                        <w:rFonts w:hint="eastAsia"/>
                        <w:color w:val="000000"/>
                        <w:sz w:val="8"/>
                        <w:szCs w:val="8"/>
                      </w:rPr>
                      <w:t>益</w:t>
                    </w:r>
                  </w:p>
                </w:txbxContent>
              </v:textbox>
            </v:rect>
            <v:rect id="_x0000_s2477" style="position:absolute;left:2736;top:3305;width:161;height:312;mso-wrap-style:none" filled="f" stroked="f">
              <v:textbox style="mso-fit-shape-to-text:t" inset="0,0,0,0">
                <w:txbxContent>
                  <w:p w:rsidR="007D19F0" w:rsidRDefault="007D19F0">
                    <w:r>
                      <w:rPr>
                        <w:rFonts w:hint="eastAsia"/>
                        <w:color w:val="000000"/>
                        <w:sz w:val="8"/>
                        <w:szCs w:val="8"/>
                      </w:rPr>
                      <w:t>正向</w:t>
                    </w:r>
                  </w:p>
                </w:txbxContent>
              </v:textbox>
            </v:rect>
            <v:rect id="_x0000_s2478" style="position:absolute;left:3327;top:3305;width:161;height:312;mso-wrap-style:none" filled="f" stroked="f">
              <v:textbox style="mso-fit-shape-to-text:t" inset="0,0,0,0">
                <w:txbxContent>
                  <w:p w:rsidR="007D19F0" w:rsidRDefault="007D19F0">
                    <w:r>
                      <w:rPr>
                        <w:rFonts w:hint="eastAsia"/>
                        <w:color w:val="000000"/>
                        <w:sz w:val="8"/>
                        <w:szCs w:val="8"/>
                      </w:rPr>
                      <w:t>大于</w:t>
                    </w:r>
                  </w:p>
                </w:txbxContent>
              </v:textbox>
            </v:rect>
            <v:rect id="_x0000_s2479" style="position:absolute;left:3951;top:3305;width:81;height:312;mso-wrap-style:none" filled="f" stroked="f">
              <v:textbox style="mso-fit-shape-to-text:t" inset="0,0,0,0">
                <w:txbxContent>
                  <w:p w:rsidR="007D19F0" w:rsidRDefault="007D19F0">
                    <w:r>
                      <w:rPr>
                        <w:color w:val="000000"/>
                        <w:sz w:val="8"/>
                        <w:szCs w:val="8"/>
                      </w:rPr>
                      <w:t>90</w:t>
                    </w:r>
                  </w:p>
                </w:txbxContent>
              </v:textbox>
            </v:rect>
            <v:rect id="_x0000_s2480" style="position:absolute;left:4542;top:3305;width:81;height:312;mso-wrap-style:none" filled="f" stroked="f">
              <v:textbox style="mso-fit-shape-to-text:t" inset="0,0,0,0">
                <w:txbxContent>
                  <w:p w:rsidR="007D19F0" w:rsidRDefault="007D19F0">
                    <w:r>
                      <w:rPr>
                        <w:color w:val="000000"/>
                        <w:sz w:val="8"/>
                        <w:szCs w:val="8"/>
                      </w:rPr>
                      <w:t>90</w:t>
                    </w:r>
                  </w:p>
                </w:txbxContent>
              </v:textbox>
            </v:rect>
            <v:rect id="_x0000_s2481" style="position:absolute;left:5150;top:3305;width:41;height:312;mso-wrap-style:none" filled="f" stroked="f">
              <v:textbox style="mso-fit-shape-to-text:t" inset="0,0,0,0">
                <w:txbxContent>
                  <w:p w:rsidR="007D19F0" w:rsidRDefault="007D19F0">
                    <w:r>
                      <w:rPr>
                        <w:color w:val="000000"/>
                        <w:sz w:val="8"/>
                        <w:szCs w:val="8"/>
                      </w:rPr>
                      <w:t>%</w:t>
                    </w:r>
                  </w:p>
                </w:txbxContent>
              </v:textbox>
            </v:rect>
            <v:rect id="_x0000_s2482" style="position:absolute;left:5724;top:3305;width:81;height:312;mso-wrap-style:none" filled="f" stroked="f">
              <v:textbox style="mso-fit-shape-to-text:t" inset="0,0,0,0">
                <w:txbxContent>
                  <w:p w:rsidR="007D19F0" w:rsidRDefault="007D19F0">
                    <w:r>
                      <w:rPr>
                        <w:color w:val="000000"/>
                        <w:sz w:val="8"/>
                        <w:szCs w:val="8"/>
                      </w:rPr>
                      <w:t>25</w:t>
                    </w:r>
                  </w:p>
                </w:txbxContent>
              </v:textbox>
            </v:rect>
            <v:rect id="_x0000_s2483" style="position:absolute;left:6326;top:3305;width:81;height:312;mso-wrap-style:none" filled="f" stroked="f">
              <v:textbox style="mso-fit-shape-to-text:t" inset="0,0,0,0">
                <w:txbxContent>
                  <w:p w:rsidR="007D19F0" w:rsidRDefault="007D19F0">
                    <w:r>
                      <w:rPr>
                        <w:color w:val="000000"/>
                        <w:sz w:val="8"/>
                        <w:szCs w:val="8"/>
                      </w:rPr>
                      <w:t>25</w:t>
                    </w:r>
                  </w:p>
                </w:txbxContent>
              </v:textbox>
            </v:rect>
            <v:rect id="_x0000_s2484" style="position:absolute;left:793;top:3675;width:401;height:312;mso-wrap-style:none" filled="f" stroked="f">
              <v:textbox style="mso-fit-shape-to-text:t" inset="0,0,0,0">
                <w:txbxContent>
                  <w:p w:rsidR="007D19F0" w:rsidRDefault="007D19F0">
                    <w:r>
                      <w:rPr>
                        <w:rFonts w:hint="eastAsia"/>
                        <w:color w:val="000000"/>
                        <w:sz w:val="8"/>
                        <w:szCs w:val="8"/>
                      </w:rPr>
                      <w:t>满意度指标</w:t>
                    </w:r>
                  </w:p>
                </w:txbxContent>
              </v:textbox>
            </v:rect>
            <v:rect id="_x0000_s2485" style="position:absolute;left:1296;top:3675;width:721;height:312;mso-wrap-style:none" filled="f" stroked="f">
              <v:textbox style="mso-fit-shape-to-text:t" inset="0,0,0,0">
                <w:txbxContent>
                  <w:p w:rsidR="007D19F0" w:rsidRDefault="007D19F0">
                    <w:r>
                      <w:rPr>
                        <w:rFonts w:hint="eastAsia"/>
                        <w:color w:val="000000"/>
                        <w:sz w:val="8"/>
                        <w:szCs w:val="8"/>
                      </w:rPr>
                      <w:t>服务对象满意度指标</w:t>
                    </w:r>
                  </w:p>
                </w:txbxContent>
              </v:textbox>
            </v:rect>
            <v:rect id="_x0000_s2486" style="position:absolute;left:1978;top:3675;width:561;height:312;mso-wrap-style:none" filled="f" stroked="f">
              <v:textbox style="mso-fit-shape-to-text:t" inset="0,0,0,0">
                <w:txbxContent>
                  <w:p w:rsidR="007D19F0" w:rsidRDefault="007D19F0">
                    <w:r>
                      <w:rPr>
                        <w:rFonts w:hint="eastAsia"/>
                        <w:color w:val="000000"/>
                        <w:sz w:val="8"/>
                        <w:szCs w:val="8"/>
                      </w:rPr>
                      <w:t>受理案件满意度</w:t>
                    </w:r>
                  </w:p>
                </w:txbxContent>
              </v:textbox>
            </v:rect>
            <v:rect id="_x0000_s2487" style="position:absolute;left:2736;top:3675;width:161;height:312;mso-wrap-style:none" filled="f" stroked="f">
              <v:textbox style="mso-fit-shape-to-text:t" inset="0,0,0,0">
                <w:txbxContent>
                  <w:p w:rsidR="007D19F0" w:rsidRDefault="007D19F0">
                    <w:r>
                      <w:rPr>
                        <w:rFonts w:hint="eastAsia"/>
                        <w:color w:val="000000"/>
                        <w:sz w:val="8"/>
                        <w:szCs w:val="8"/>
                      </w:rPr>
                      <w:t>正向</w:t>
                    </w:r>
                  </w:p>
                </w:txbxContent>
              </v:textbox>
            </v:rect>
            <v:rect id="_x0000_s2488" style="position:absolute;left:3327;top:3675;width:161;height:312;mso-wrap-style:none" filled="f" stroked="f">
              <v:textbox style="mso-fit-shape-to-text:t" inset="0,0,0,0">
                <w:txbxContent>
                  <w:p w:rsidR="007D19F0" w:rsidRDefault="007D19F0">
                    <w:r>
                      <w:rPr>
                        <w:rFonts w:hint="eastAsia"/>
                        <w:color w:val="000000"/>
                        <w:sz w:val="8"/>
                        <w:szCs w:val="8"/>
                      </w:rPr>
                      <w:t>大于</w:t>
                    </w:r>
                  </w:p>
                </w:txbxContent>
              </v:textbox>
            </v:rect>
            <v:rect id="_x0000_s2489" style="position:absolute;left:3951;top:3675;width:81;height:312;mso-wrap-style:none" filled="f" stroked="f">
              <v:textbox style="mso-fit-shape-to-text:t" inset="0,0,0,0">
                <w:txbxContent>
                  <w:p w:rsidR="007D19F0" w:rsidRDefault="007D19F0">
                    <w:r>
                      <w:rPr>
                        <w:color w:val="000000"/>
                        <w:sz w:val="8"/>
                        <w:szCs w:val="8"/>
                      </w:rPr>
                      <w:t>98</w:t>
                    </w:r>
                  </w:p>
                </w:txbxContent>
              </v:textbox>
            </v:rect>
            <v:rect id="_x0000_s2490" style="position:absolute;left:4542;top:3675;width:81;height:312;mso-wrap-style:none" filled="f" stroked="f">
              <v:textbox style="mso-fit-shape-to-text:t" inset="0,0,0,0">
                <w:txbxContent>
                  <w:p w:rsidR="007D19F0" w:rsidRDefault="007D19F0">
                    <w:r>
                      <w:rPr>
                        <w:color w:val="000000"/>
                        <w:sz w:val="8"/>
                        <w:szCs w:val="8"/>
                      </w:rPr>
                      <w:t>98</w:t>
                    </w:r>
                  </w:p>
                </w:txbxContent>
              </v:textbox>
            </v:rect>
            <v:rect id="_x0000_s2491" style="position:absolute;left:5150;top:3675;width:41;height:312;mso-wrap-style:none" filled="f" stroked="f">
              <v:textbox style="mso-fit-shape-to-text:t" inset="0,0,0,0">
                <w:txbxContent>
                  <w:p w:rsidR="007D19F0" w:rsidRDefault="007D19F0">
                    <w:r>
                      <w:rPr>
                        <w:color w:val="000000"/>
                        <w:sz w:val="8"/>
                        <w:szCs w:val="8"/>
                      </w:rPr>
                      <w:t>%</w:t>
                    </w:r>
                  </w:p>
                </w:txbxContent>
              </v:textbox>
            </v:rect>
            <v:rect id="_x0000_s2492" style="position:absolute;left:5724;top:3675;width:81;height:312;mso-wrap-style:none" filled="f" stroked="f">
              <v:textbox style="mso-fit-shape-to-text:t" inset="0,0,0,0">
                <w:txbxContent>
                  <w:p w:rsidR="007D19F0" w:rsidRDefault="007D19F0">
                    <w:r>
                      <w:rPr>
                        <w:color w:val="000000"/>
                        <w:sz w:val="8"/>
                        <w:szCs w:val="8"/>
                      </w:rPr>
                      <w:t>25</w:t>
                    </w:r>
                  </w:p>
                </w:txbxContent>
              </v:textbox>
            </v:rect>
            <v:rect id="_x0000_s2493" style="position:absolute;left:6326;top:3675;width:81;height:312;mso-wrap-style:none" filled="f" stroked="f">
              <v:textbox style="mso-fit-shape-to-text:t" inset="0,0,0,0">
                <w:txbxContent>
                  <w:p w:rsidR="007D19F0" w:rsidRDefault="007D19F0">
                    <w:r>
                      <w:rPr>
                        <w:color w:val="000000"/>
                        <w:sz w:val="8"/>
                        <w:szCs w:val="8"/>
                      </w:rPr>
                      <w:t>25</w:t>
                    </w:r>
                  </w:p>
                </w:txbxContent>
              </v:textbox>
            </v:rect>
            <v:rect id="_x0000_s2494" style="position:absolute;left:5707;top:4044;width:121;height:312;mso-wrap-style:none" filled="f" stroked="f">
              <v:textbox style="mso-fit-shape-to-text:t" inset="0,0,0,0">
                <w:txbxContent>
                  <w:p w:rsidR="007D19F0" w:rsidRDefault="007D19F0">
                    <w:r>
                      <w:rPr>
                        <w:color w:val="000000"/>
                        <w:sz w:val="8"/>
                        <w:szCs w:val="8"/>
                      </w:rPr>
                      <w:t>100</w:t>
                    </w:r>
                  </w:p>
                </w:txbxContent>
              </v:textbox>
            </v:rect>
            <v:rect id="_x0000_s2495" style="position:absolute;left:6275;top:4044;width:201;height:312;mso-wrap-style:none" filled="f" stroked="f">
              <v:textbox style="mso-fit-shape-to-text:t" inset="0,0,0,0">
                <w:txbxContent>
                  <w:p w:rsidR="007D19F0" w:rsidRDefault="007D19F0">
                    <w:r>
                      <w:rPr>
                        <w:color w:val="000000"/>
                        <w:sz w:val="8"/>
                        <w:szCs w:val="8"/>
                      </w:rPr>
                      <w:t>92.75</w:t>
                    </w:r>
                  </w:p>
                </w:txbxContent>
              </v:textbox>
            </v:rect>
            <v:rect id="_x0000_s2496" style="position:absolute;left:2977;top:33;width:1627;height:312;mso-wrap-style:none" filled="f" stroked="f">
              <v:textbox style="mso-fit-shape-to-text:t" inset="0,0,0,0">
                <w:txbxContent>
                  <w:p w:rsidR="007D19F0" w:rsidRDefault="007D19F0">
                    <w:r>
                      <w:rPr>
                        <w:rFonts w:hint="eastAsia"/>
                        <w:b/>
                        <w:bCs/>
                        <w:color w:val="000000"/>
                        <w:sz w:val="18"/>
                        <w:szCs w:val="18"/>
                      </w:rPr>
                      <w:t>项目支出绩效自评表</w:t>
                    </w:r>
                  </w:p>
                </w:txbxContent>
              </v:textbox>
            </v:rect>
            <v:rect id="_x0000_s2497" style="position:absolute;left:3239;top:246;width:1041;height:312;mso-wrap-style:none" filled="f" stroked="f">
              <v:textbox style="mso-fit-shape-to-text:t" inset="0,0,0,0">
                <w:txbxContent>
                  <w:p w:rsidR="007D19F0" w:rsidRDefault="007D19F0">
                    <w:r>
                      <w:rPr>
                        <w:rFonts w:hint="eastAsia"/>
                        <w:b/>
                        <w:bCs/>
                        <w:color w:val="000000"/>
                        <w:sz w:val="18"/>
                        <w:szCs w:val="18"/>
                      </w:rPr>
                      <w:t>(2022年度）</w:t>
                    </w:r>
                  </w:p>
                </w:txbxContent>
              </v:textbox>
            </v:rect>
            <v:rect id="_x0000_s2498" style="position:absolute;left:1000;top:471;width:281;height:312;mso-wrap-style:none" filled="f" stroked="f">
              <v:textbox style="mso-fit-shape-to-text:t" inset="0,0,0,0">
                <w:txbxContent>
                  <w:p w:rsidR="007D19F0" w:rsidRDefault="007D19F0">
                    <w:r>
                      <w:rPr>
                        <w:rFonts w:hint="eastAsia"/>
                        <w:color w:val="000000"/>
                        <w:sz w:val="8"/>
                        <w:szCs w:val="8"/>
                      </w:rPr>
                      <w:t>项目 称</w:t>
                    </w:r>
                  </w:p>
                </w:txbxContent>
              </v:textbox>
            </v:rect>
            <v:rect id="_x0000_s2499" style="position:absolute;left:1291;top:471;width:1041;height:312;mso-wrap-style:none" filled="f" stroked="f">
              <v:textbox style="mso-fit-shape-to-text:t" inset="0,0,0,0">
                <w:txbxContent>
                  <w:p w:rsidR="007D19F0" w:rsidRDefault="007D19F0">
                    <w:r>
                      <w:rPr>
                        <w:rFonts w:hint="eastAsia"/>
                        <w:color w:val="000000"/>
                        <w:sz w:val="8"/>
                        <w:szCs w:val="8"/>
                      </w:rPr>
                      <w:t>法检院聘用制书记员保障经费</w:t>
                    </w:r>
                  </w:p>
                </w:txbxContent>
              </v:textbox>
            </v:rect>
            <v:rect id="_x0000_s2500" style="position:absolute;left:1000;top:638;width:321;height:312;mso-wrap-style:none" filled="f" stroked="f">
              <v:textbox style="mso-fit-shape-to-text:t" inset="0,0,0,0">
                <w:txbxContent>
                  <w:p w:rsidR="007D19F0" w:rsidRDefault="007D19F0">
                    <w:r>
                      <w:rPr>
                        <w:rFonts w:hint="eastAsia"/>
                        <w:color w:val="000000"/>
                        <w:sz w:val="8"/>
                        <w:szCs w:val="8"/>
                      </w:rPr>
                      <w:t>主管部门</w:t>
                    </w:r>
                  </w:p>
                </w:txbxContent>
              </v:textbox>
            </v:rect>
            <v:rect id="_x0000_s2501" style="position:absolute;left:1291;top:638;width:841;height:312;mso-wrap-style:none" filled="f" stroked="f">
              <v:textbox style="mso-fit-shape-to-text:t" inset="0,0,0,0">
                <w:txbxContent>
                  <w:p w:rsidR="007D19F0" w:rsidRDefault="007D19F0">
                    <w:r>
                      <w:rPr>
                        <w:rFonts w:hint="eastAsia"/>
                        <w:color w:val="000000"/>
                        <w:sz w:val="8"/>
                        <w:szCs w:val="8"/>
                      </w:rPr>
                      <w:t xml:space="preserve"> 林西县人民检察院部门</w:t>
                    </w:r>
                  </w:p>
                </w:txbxContent>
              </v:textbox>
            </v:rect>
            <v:rect id="_x0000_s2502" style="position:absolute;left:4592;top:638;width:321;height:312;mso-wrap-style:none" filled="f" stroked="f">
              <v:textbox style="mso-fit-shape-to-text:t" inset="0,0,0,0">
                <w:txbxContent>
                  <w:p w:rsidR="007D19F0" w:rsidRDefault="007D19F0">
                    <w:r>
                      <w:rPr>
                        <w:rFonts w:hint="eastAsia"/>
                        <w:color w:val="000000"/>
                        <w:sz w:val="8"/>
                        <w:szCs w:val="8"/>
                      </w:rPr>
                      <w:t>实施单位</w:t>
                    </w:r>
                  </w:p>
                </w:txbxContent>
              </v:textbox>
            </v:rect>
            <v:rect id="_x0000_s2503" style="position:absolute;left:4884;top:638;width:681;height:312;mso-wrap-style:none" filled="f" stroked="f">
              <v:textbox style="mso-fit-shape-to-text:t" inset="0,0,0,0">
                <w:txbxContent>
                  <w:p w:rsidR="007D19F0" w:rsidRDefault="007D19F0">
                    <w:r>
                      <w:rPr>
                        <w:rFonts w:hint="eastAsia"/>
                        <w:color w:val="000000"/>
                        <w:sz w:val="8"/>
                        <w:szCs w:val="8"/>
                      </w:rPr>
                      <w:t xml:space="preserve"> 林西县人民检察院</w:t>
                    </w:r>
                  </w:p>
                </w:txbxContent>
              </v:textbox>
            </v:rect>
            <v:rect id="_x0000_s2504" style="position:absolute;left:6047;top:1303;width:41;height:312;mso-wrap-style:none" filled="f" stroked="f">
              <v:textbox style="mso-fit-shape-to-text:t" inset="0,0,0,0">
                <w:txbxContent>
                  <w:p w:rsidR="007D19F0" w:rsidRDefault="007D19F0">
                    <w:r>
                      <w:rPr>
                        <w:color w:val="000000"/>
                        <w:sz w:val="8"/>
                        <w:szCs w:val="8"/>
                      </w:rPr>
                      <w:t>0</w:t>
                    </w:r>
                  </w:p>
                </w:txbxContent>
              </v:textbox>
            </v:rect>
            <v:rect id="_x0000_s2505" style="position:absolute;left:2931;top:804;width:401;height:312;mso-wrap-style:none" filled="f" stroked="f">
              <v:textbox style="mso-fit-shape-to-text:t" inset="0,0,0,0">
                <w:txbxContent>
                  <w:p w:rsidR="007D19F0" w:rsidRDefault="007D19F0">
                    <w:r>
                      <w:rPr>
                        <w:rFonts w:hint="eastAsia"/>
                        <w:color w:val="000000"/>
                        <w:sz w:val="8"/>
                        <w:szCs w:val="8"/>
                      </w:rPr>
                      <w:t>全年预算数</w:t>
                    </w:r>
                  </w:p>
                </w:txbxContent>
              </v:textbox>
            </v:rect>
            <v:rect id="_x0000_s2506" style="position:absolute;left:4113;top:804;width:401;height:312;mso-wrap-style:none" filled="f" stroked="f">
              <v:textbox style="mso-fit-shape-to-text:t" inset="0,0,0,0">
                <w:txbxContent>
                  <w:p w:rsidR="007D19F0" w:rsidRDefault="007D19F0">
                    <w:r>
                      <w:rPr>
                        <w:rFonts w:hint="eastAsia"/>
                        <w:color w:val="000000"/>
                        <w:sz w:val="8"/>
                        <w:szCs w:val="8"/>
                      </w:rPr>
                      <w:t>全年执行数</w:t>
                    </w:r>
                  </w:p>
                </w:txbxContent>
              </v:textbox>
            </v:rect>
            <v:rect id="_x0000_s2507" style="position:absolute;left:5880;top:804;width:441;height:312;mso-wrap-style:none" filled="f" stroked="f">
              <v:textbox style="mso-fit-shape-to-text:t" inset="0,0,0,0">
                <w:txbxContent>
                  <w:p w:rsidR="007D19F0" w:rsidRDefault="007D19F0">
                    <w:r>
                      <w:rPr>
                        <w:rFonts w:hint="eastAsia"/>
                        <w:color w:val="000000"/>
                        <w:sz w:val="8"/>
                        <w:szCs w:val="8"/>
                      </w:rPr>
                      <w:t>执行率（%）</w:t>
                    </w:r>
                  </w:p>
                </w:txbxContent>
              </v:textbox>
            </v:rect>
            <v:rect id="_x0000_s2508" style="position:absolute;left:3065;top:970;width:81;height:312;mso-wrap-style:none" filled="f" stroked="f">
              <v:textbox style="mso-fit-shape-to-text:t" inset="0,0,0,0">
                <w:txbxContent>
                  <w:p w:rsidR="007D19F0" w:rsidRDefault="007D19F0">
                    <w:r>
                      <w:rPr>
                        <w:rFonts w:hint="eastAsia"/>
                        <w:color w:val="000000"/>
                        <w:sz w:val="8"/>
                        <w:szCs w:val="8"/>
                      </w:rPr>
                      <w:t>63</w:t>
                    </w:r>
                  </w:p>
                </w:txbxContent>
              </v:textbox>
            </v:rect>
            <v:rect id="_x0000_s2509" style="position:absolute;left:4196;top:970;width:201;height:312;mso-wrap-style:none" filled="f" stroked="f">
              <v:textbox style="mso-fit-shape-to-text:t" inset="0,0,0,0">
                <w:txbxContent>
                  <w:p w:rsidR="007D19F0" w:rsidRDefault="007D19F0">
                    <w:r>
                      <w:rPr>
                        <w:rFonts w:hint="eastAsia"/>
                        <w:color w:val="000000"/>
                        <w:sz w:val="8"/>
                        <w:szCs w:val="8"/>
                      </w:rPr>
                      <w:t>58.67</w:t>
                    </w:r>
                  </w:p>
                </w:txbxContent>
              </v:textbox>
            </v:rect>
            <v:rect id="_x0000_s2510" style="position:absolute;left:5979;top:970;width:201;height:312;mso-wrap-style:none" filled="f" stroked="f">
              <v:textbox style="mso-fit-shape-to-text:t" inset="0,0,0,0">
                <w:txbxContent>
                  <w:p w:rsidR="007D19F0" w:rsidRDefault="007D19F0">
                    <w:r>
                      <w:rPr>
                        <w:color w:val="000000"/>
                        <w:sz w:val="8"/>
                        <w:szCs w:val="8"/>
                      </w:rPr>
                      <w:t>93.</w:t>
                    </w:r>
                    <w:r>
                      <w:rPr>
                        <w:rFonts w:hint="eastAsia"/>
                        <w:color w:val="000000"/>
                        <w:sz w:val="8"/>
                        <w:szCs w:val="8"/>
                      </w:rPr>
                      <w:t>12</w:t>
                    </w:r>
                  </w:p>
                </w:txbxContent>
              </v:textbox>
            </v:rect>
            <v:rect id="_x0000_s2511" style="position:absolute;left:1674;top:1965;width:2641;height:312;mso-wrap-style:none" filled="f" stroked="f">
              <v:textbox style="mso-fit-shape-to-text:t" inset="0,0,0,0">
                <w:txbxContent>
                  <w:p w:rsidR="007D19F0" w:rsidRDefault="007D19F0">
                    <w:r>
                      <w:rPr>
                        <w:rFonts w:hint="eastAsia"/>
                        <w:color w:val="000000"/>
                        <w:sz w:val="8"/>
                        <w:szCs w:val="8"/>
                      </w:rPr>
                      <w:t>合理安排法检院聘用书记员保障经费，严格按照资金使用管理规定使用经费</w:t>
                    </w:r>
                  </w:p>
                </w:txbxContent>
              </v:textbox>
            </v:rect>
            <v:rect id="_x0000_s2512" style="position:absolute;left:4329;top:1965;width:3661;height:312;mso-wrap-style:none" filled="f" stroked="f">
              <v:textbox style="mso-fit-shape-to-text:t" inset="0,0,0,0">
                <w:txbxContent>
                  <w:p w:rsidR="007D19F0" w:rsidRDefault="007D19F0">
                    <w:r>
                      <w:rPr>
                        <w:rFonts w:hint="eastAsia"/>
                        <w:color w:val="000000"/>
                        <w:sz w:val="8"/>
                        <w:szCs w:val="8"/>
                      </w:rPr>
                      <w:t>该项目2021年初预算为94万元，年初实际下达94万元，全年累计支付87.49万元，执行率为93.07%，</w:t>
                    </w:r>
                  </w:p>
                </w:txbxContent>
              </v:textbox>
            </v:rect>
            <v:rect id="_x0000_s2513" style="position:absolute;left:508;top:1087;width:321;height:312;mso-wrap-style:none" filled="f" stroked="f">
              <v:textbox style="mso-fit-shape-to-text:t" inset="0,0,0,0">
                <w:txbxContent>
                  <w:p w:rsidR="007D19F0" w:rsidRDefault="007D19F0">
                    <w:r>
                      <w:rPr>
                        <w:rFonts w:hint="eastAsia"/>
                        <w:color w:val="000000"/>
                        <w:sz w:val="8"/>
                        <w:szCs w:val="8"/>
                      </w:rPr>
                      <w:t>项目资金</w:t>
                    </w:r>
                  </w:p>
                </w:txbxContent>
              </v:textbox>
            </v:rect>
            <v:rect id="_x0000_s2514" style="position:absolute;left:508;top:1185;width:321;height:312;mso-wrap-style:none" filled="f" stroked="f">
              <v:textbox style="mso-fit-shape-to-text:t" inset="0,0,0,0">
                <w:txbxContent>
                  <w:p w:rsidR="007D19F0" w:rsidRDefault="007D19F0">
                    <w:r>
                      <w:rPr>
                        <w:rFonts w:hint="eastAsia"/>
                        <w:color w:val="000000"/>
                        <w:sz w:val="8"/>
                        <w:szCs w:val="8"/>
                      </w:rPr>
                      <w:t>（万元）</w:t>
                    </w:r>
                  </w:p>
                </w:txbxContent>
              </v:textbox>
            </v:rect>
            <v:rect id="_x0000_s2515" style="position:absolute;left:441;top:1881;width:481;height:312;mso-wrap-style:none" filled="f" stroked="f">
              <v:textbox style="mso-fit-shape-to-text:t" inset="0,0,0,0">
                <w:txbxContent>
                  <w:p w:rsidR="007D19F0" w:rsidRDefault="007D19F0">
                    <w:r>
                      <w:rPr>
                        <w:rFonts w:hint="eastAsia"/>
                        <w:color w:val="000000"/>
                        <w:sz w:val="8"/>
                        <w:szCs w:val="8"/>
                      </w:rPr>
                      <w:t>年度总体目标</w:t>
                    </w:r>
                  </w:p>
                </w:txbxContent>
              </v:textbox>
            </v:rect>
            <v:rect id="_x0000_s2516" style="position:absolute;left:2666;top:4040;width:161;height:312;mso-wrap-style:none" filled="f" stroked="f">
              <v:textbox style="mso-fit-shape-to-text:t" inset="0,0,0,0">
                <w:txbxContent>
                  <w:p w:rsidR="007D19F0" w:rsidRDefault="007D19F0">
                    <w:r>
                      <w:rPr>
                        <w:rFonts w:hint="eastAsia"/>
                        <w:color w:val="000000"/>
                        <w:sz w:val="8"/>
                        <w:szCs w:val="8"/>
                      </w:rPr>
                      <w:t>总分</w:t>
                    </w:r>
                  </w:p>
                </w:txbxContent>
              </v:textbox>
            </v:rect>
            <v:rect id="_x0000_s2517" style="position:absolute;left:189;top:3117;width:321;height:312;mso-wrap-style:none" filled="f" stroked="f">
              <v:textbox style="mso-fit-shape-to-text:t" inset="0,0,0,0">
                <w:txbxContent>
                  <w:p w:rsidR="007D19F0" w:rsidRDefault="007D19F0">
                    <w:r>
                      <w:rPr>
                        <w:rFonts w:hint="eastAsia"/>
                        <w:color w:val="000000"/>
                        <w:sz w:val="8"/>
                        <w:szCs w:val="8"/>
                      </w:rPr>
                      <w:t>绩效指标</w:t>
                    </w:r>
                  </w:p>
                </w:txbxContent>
              </v:textbox>
            </v:rect>
            <v:rect id="_x0000_s2518" style="position:absolute;left:3031;top:1469;width:161;height:312;mso-wrap-style:none" filled="f" stroked="f">
              <v:textbox style="mso-fit-shape-to-text:t" inset="0,0,0,0">
                <w:txbxContent>
                  <w:p w:rsidR="007D19F0" w:rsidRDefault="007D19F0">
                    <w:r>
                      <w:rPr>
                        <w:color w:val="000000"/>
                        <w:sz w:val="8"/>
                        <w:szCs w:val="8"/>
                      </w:rPr>
                      <w:t>0.00</w:t>
                    </w:r>
                  </w:p>
                </w:txbxContent>
              </v:textbox>
            </v:rect>
            <v:rect id="_x0000_s2519" style="position:absolute;left:4213;top:1469;width:161;height:312;mso-wrap-style:none" filled="f" stroked="f">
              <v:textbox style="mso-fit-shape-to-text:t" inset="0,0,0,0">
                <w:txbxContent>
                  <w:p w:rsidR="007D19F0" w:rsidRDefault="007D19F0">
                    <w:r>
                      <w:rPr>
                        <w:color w:val="000000"/>
                        <w:sz w:val="8"/>
                        <w:szCs w:val="8"/>
                      </w:rPr>
                      <w:t>0.00</w:t>
                    </w:r>
                  </w:p>
                </w:txbxContent>
              </v:textbox>
            </v:rect>
            <v:rect id="_x0000_s2520" style="position:absolute;left:6047;top:1469;width:41;height:312;mso-wrap-style:none" filled="f" stroked="f">
              <v:textbox style="mso-fit-shape-to-text:t" inset="0,0,0,0">
                <w:txbxContent>
                  <w:p w:rsidR="007D19F0" w:rsidRDefault="007D19F0">
                    <w:r>
                      <w:rPr>
                        <w:color w:val="000000"/>
                        <w:sz w:val="8"/>
                        <w:szCs w:val="8"/>
                      </w:rPr>
                      <w:t>0</w:t>
                    </w:r>
                  </w:p>
                </w:txbxContent>
              </v:textbox>
            </v:rect>
            <v:rect id="_x0000_s2521" style="position:absolute;left:2646;top:1635;width:321;height:312;mso-wrap-style:none" filled="f" stroked="f">
              <v:textbox style="mso-fit-shape-to-text:t" inset="0,0,0,0">
                <w:txbxContent>
                  <w:p w:rsidR="007D19F0" w:rsidRDefault="007D19F0">
                    <w:r>
                      <w:rPr>
                        <w:rFonts w:hint="eastAsia"/>
                        <w:color w:val="000000"/>
                        <w:sz w:val="8"/>
                        <w:szCs w:val="8"/>
                      </w:rPr>
                      <w:t>预期目标</w:t>
                    </w:r>
                  </w:p>
                </w:txbxContent>
              </v:textbox>
            </v:rect>
            <v:rect id="_x0000_s2522" style="position:absolute;left:5591;top:1635;width:481;height:312;mso-wrap-style:none" filled="f" stroked="f">
              <v:textbox style="mso-fit-shape-to-text:t" inset="0,0,0,0">
                <w:txbxContent>
                  <w:p w:rsidR="007D19F0" w:rsidRDefault="007D19F0">
                    <w:r>
                      <w:rPr>
                        <w:rFonts w:hint="eastAsia"/>
                        <w:color w:val="000000"/>
                        <w:sz w:val="8"/>
                        <w:szCs w:val="8"/>
                      </w:rPr>
                      <w:t>实际完成情况</w:t>
                    </w:r>
                  </w:p>
                </w:txbxContent>
              </v:textbox>
            </v:rect>
            <v:rect id="_x0000_s2523" style="position:absolute;left:3065;top:1136;width:81;height:312;mso-wrap-style:none" filled="f" stroked="f">
              <v:textbox style="mso-fit-shape-to-text:t" inset="0,0,0,0">
                <w:txbxContent>
                  <w:p w:rsidR="007D19F0" w:rsidRDefault="007D19F0">
                    <w:r>
                      <w:rPr>
                        <w:rFonts w:hint="eastAsia"/>
                        <w:color w:val="000000"/>
                        <w:sz w:val="8"/>
                        <w:szCs w:val="8"/>
                      </w:rPr>
                      <w:t>63</w:t>
                    </w:r>
                  </w:p>
                </w:txbxContent>
              </v:textbox>
            </v:rect>
            <v:rect id="_x0000_s2524" style="position:absolute;left:4196;top:1136;width:201;height:312;mso-wrap-style:none" filled="f" stroked="f">
              <v:textbox style="mso-fit-shape-to-text:t" inset="0,0,0,0">
                <w:txbxContent>
                  <w:p w:rsidR="007D19F0" w:rsidRDefault="007D19F0">
                    <w:r>
                      <w:rPr>
                        <w:rFonts w:hint="eastAsia"/>
                        <w:color w:val="000000"/>
                        <w:sz w:val="8"/>
                        <w:szCs w:val="8"/>
                      </w:rPr>
                      <w:t>58.67</w:t>
                    </w:r>
                  </w:p>
                </w:txbxContent>
              </v:textbox>
            </v:rect>
            <v:rect id="_x0000_s2525" style="position:absolute;left:5979;top:1136;width:201;height:312;mso-wrap-style:none" filled="f" stroked="f">
              <v:textbox style="mso-fit-shape-to-text:t" inset="0,0,0,0">
                <w:txbxContent>
                  <w:p w:rsidR="007D19F0" w:rsidRDefault="007D19F0">
                    <w:r>
                      <w:rPr>
                        <w:color w:val="000000"/>
                        <w:sz w:val="8"/>
                        <w:szCs w:val="8"/>
                      </w:rPr>
                      <w:t>93.</w:t>
                    </w:r>
                    <w:r>
                      <w:rPr>
                        <w:rFonts w:hint="eastAsia"/>
                        <w:color w:val="000000"/>
                        <w:sz w:val="8"/>
                        <w:szCs w:val="8"/>
                      </w:rPr>
                      <w:t>12</w:t>
                    </w:r>
                  </w:p>
                </w:txbxContent>
              </v:textbox>
            </v:rect>
            <v:rect id="_x0000_s2526" style="position:absolute;left:3065;top:1307;width:127;height:308" filled="f" stroked="f">
              <v:textbox inset="0,0,0,0">
                <w:txbxContent>
                  <w:p w:rsidR="007D19F0" w:rsidRDefault="007D19F0">
                    <w:r>
                      <w:rPr>
                        <w:color w:val="000000"/>
                        <w:sz w:val="8"/>
                        <w:szCs w:val="8"/>
                      </w:rPr>
                      <w:t>0.00</w:t>
                    </w:r>
                  </w:p>
                </w:txbxContent>
              </v:textbox>
            </v:rect>
            <v:rect id="_x0000_s2527" style="position:absolute;left:4213;top:1303;width:161;height:312;mso-wrap-style:none" filled="f" stroked="f">
              <v:textbox style="mso-fit-shape-to-text:t" inset="0,0,0,0">
                <w:txbxContent>
                  <w:p w:rsidR="007D19F0" w:rsidRDefault="007D19F0">
                    <w:r>
                      <w:rPr>
                        <w:color w:val="000000"/>
                        <w:sz w:val="8"/>
                        <w:szCs w:val="8"/>
                      </w:rPr>
                      <w:t>0.00</w:t>
                    </w:r>
                  </w:p>
                </w:txbxContent>
              </v:textbox>
            </v:rect>
            <v:rect id="_x0000_s2528" style="position:absolute;left:826;top:2747;width:321;height:312;mso-wrap-style:none" filled="f" stroked="f">
              <v:textbox style="mso-fit-shape-to-text:t" inset="0,0,0,0">
                <w:txbxContent>
                  <w:p w:rsidR="007D19F0" w:rsidRDefault="007D19F0">
                    <w:r>
                      <w:rPr>
                        <w:rFonts w:hint="eastAsia"/>
                        <w:color w:val="000000"/>
                        <w:sz w:val="8"/>
                        <w:szCs w:val="8"/>
                      </w:rPr>
                      <w:t>产出指标</w:t>
                    </w:r>
                  </w:p>
                </w:txbxContent>
              </v:textbox>
            </v:rect>
            <v:rect id="_x0000_s2529" style="position:absolute;left:1464;top:2747;width:321;height:312;mso-wrap-style:none" filled="f" stroked="f">
              <v:textbox style="mso-fit-shape-to-text:t" inset="0,0,0,0">
                <w:txbxContent>
                  <w:p w:rsidR="007D19F0" w:rsidRDefault="007D19F0">
                    <w:r>
                      <w:rPr>
                        <w:rFonts w:hint="eastAsia"/>
                        <w:color w:val="000000"/>
                        <w:sz w:val="8"/>
                        <w:szCs w:val="8"/>
                      </w:rPr>
                      <w:t>数量指标</w:t>
                    </w:r>
                  </w:p>
                </w:txbxContent>
              </v:textbox>
            </v:rect>
            <v:line id="_x0000_s2530" style="position:absolute" from="1913,763" to="1914,1594" strokeweight="0"/>
            <v:rect id="_x0000_s2531" style="position:absolute;left:1913;top:763;width:7;height:831" fillcolor="black" stroked="f"/>
            <v:line id="_x0000_s2532" style="position:absolute" from="2504,763" to="2505,1594" strokeweight="0"/>
            <v:rect id="_x0000_s2533" style="position:absolute;left:2504;top:763;width:7;height:831" fillcolor="black" stroked="f"/>
            <v:line id="_x0000_s2534" style="position:absolute" from="3686,597" to="3687,1594" strokeweight="0"/>
            <v:rect id="_x0000_s2535" style="position:absolute;left:3686;top:597;width:7;height:997" fillcolor="black" stroked="f"/>
            <v:line id="_x0000_s2536" style="position:absolute" from="4868,597" to="4869,1594" strokeweight="0"/>
            <v:rect id="_x0000_s2537" style="position:absolute;left:4868;top:597;width:7;height:997" fillcolor="black" stroked="f"/>
            <v:line id="_x0000_s2538" style="position:absolute" from="5459,763" to="5460,1594" strokeweight="0"/>
            <v:rect id="_x0000_s2539" style="position:absolute;left:5459;top:763;width:7;height:831" fillcolor="black" stroked="f"/>
            <v:line id="_x0000_s2540" style="position:absolute" from="6661,763" to="6662,1594" strokeweight="0"/>
            <v:rect id="_x0000_s2541" style="position:absolute;left:6661;top:763;width:7;height:831" fillcolor="black" stroked="f"/>
            <v:line id="_x0000_s2542" style="position:absolute" from="0,0" to="1,4267" strokeweight="0"/>
            <v:rect id="_x0000_s2543" style="position:absolute;width:7;height:4267" fillcolor="black" stroked="f"/>
            <v:line id="_x0000_s2544" style="position:absolute" from="7299,8" to="7300,4267" strokeweight="0"/>
            <v:rect id="_x0000_s2545" style="position:absolute;left:7299;top:8;width:7;height:4259" fillcolor="black" stroked="f"/>
            <v:line id="_x0000_s2546" style="position:absolute" from="1275,430" to="1276,3898" strokeweight="0"/>
            <v:rect id="_x0000_s2547" style="position:absolute;left:1275;top:430;width:7;height:3468" fillcolor="black" stroked="f"/>
            <v:line id="_x0000_s2548" style="position:absolute" from="3686,2254" to="3687,3898" strokeweight="0"/>
            <v:rect id="_x0000_s2549" style="position:absolute;left:3686;top:2254;width:7;height:1644" fillcolor="black" stroked="f"/>
            <v:line id="_x0000_s2550" style="position:absolute" from="4868,2254" to="4869,3898" strokeweight="0"/>
            <v:rect id="_x0000_s2551" style="position:absolute;left:4868;top:2254;width:7;height:1644" fillcolor="black" stroked="f"/>
            <v:line id="_x0000_s2552" style="position:absolute" from="1913,2254" to="1914,3898" strokeweight="0"/>
            <v:rect id="_x0000_s2553" style="position:absolute;left:1913;top:2254;width:7;height:1644" fillcolor="black" stroked="f"/>
            <v:line id="_x0000_s2554" style="position:absolute" from="2504,2254" to="2505,3898" strokeweight="0"/>
            <v:rect id="_x0000_s2555" style="position:absolute;left:2504;top:2254;width:7;height:1644" fillcolor="black" stroked="f"/>
            <v:line id="_x0000_s2556" style="position:absolute" from="5459,2254" to="5460,4267" strokeweight="0"/>
            <v:rect id="_x0000_s2557" style="position:absolute;left:5459;top:2254;width:7;height:2013" fillcolor="black" stroked="f"/>
            <v:line id="_x0000_s2558" style="position:absolute" from="6661,2254" to="6662,4267" strokeweight="0"/>
            <v:rect id="_x0000_s2559" style="position:absolute;left:6661;top:2254;width:7;height:2013" fillcolor="black" stroked="f"/>
            <v:line id="_x0000_s2560" style="position:absolute" from="4277,1594" to="4278,3898" strokeweight="0"/>
            <v:rect id="_x0000_s2561" style="position:absolute;left:4277;top:1594;width:7;height:2304" fillcolor="black" stroked="f"/>
            <v:line id="_x0000_s2562" style="position:absolute" from="638,2254" to="639,3898" strokeweight="0"/>
            <v:rect id="_x0000_s2563" style="position:absolute;left:638;top:2254;width:7;height:1644" fillcolor="black" stroked="f"/>
            <v:line id="_x0000_s2564" style="position:absolute" from="3095,2254" to="3096,3898" strokeweight="0"/>
            <v:rect id="_x0000_s2565" style="position:absolute;left:3095;top:2254;width:7;height:1644" fillcolor="black" stroked="f"/>
            <v:line id="_x0000_s2566" style="position:absolute" from="6050,2254" to="6051,4267" strokeweight="0"/>
            <v:rect id="_x0000_s2567" style="position:absolute;left:6050;top:2254;width:7;height:2013" fillcolor="black" stroked="f"/>
            <v:line id="_x0000_s2568" style="position:absolute" from="7,0" to="7306,1" strokeweight="0"/>
            <v:rect id="_x0000_s2569" style="position:absolute;left:7;width:7299;height:8" fillcolor="black" stroked="f"/>
            <v:line id="_x0000_s2570" style="position:absolute" from="7,422" to="7306,423" strokeweight="0"/>
            <v:rect id="_x0000_s2571" style="position:absolute;left:7;top:422;width:7299;height:8" fillcolor="black" stroked="f"/>
            <v:line id="_x0000_s2572" style="position:absolute" from="7,588" to="7306,589" strokeweight="0"/>
            <v:rect id="_x0000_s2573" style="position:absolute;left:7;top:588;width:7299;height:9" fillcolor="black" stroked="f"/>
            <v:line id="_x0000_s2574" style="position:absolute" from="7,754" to="7306,755" strokeweight="0"/>
            <v:rect id="_x0000_s2575" style="position:absolute;left:7;top:754;width:7299;height:9" fillcolor="black" stroked="f"/>
            <v:line id="_x0000_s2576" style="position:absolute" from="1282,921" to="7306,922" strokeweight="0"/>
            <v:rect id="_x0000_s2577" style="position:absolute;left:1282;top:921;width:6024;height:8" fillcolor="black" stroked="f"/>
            <v:line id="_x0000_s2578" style="position:absolute" from="1282,1087" to="7306,1088" strokeweight="0"/>
            <v:rect id="_x0000_s2579" style="position:absolute;left:1282;top:1087;width:6024;height:8" fillcolor="black" stroked="f"/>
            <v:line id="_x0000_s2580" style="position:absolute" from="1282,1253" to="7306,1254" strokeweight="0"/>
            <v:rect id="_x0000_s2581" style="position:absolute;left:1282;top:1253;width:6024;height:9" fillcolor="black" stroked="f"/>
            <v:line id="_x0000_s2582" style="position:absolute" from="1282,1420" to="7306,1421" strokeweight="0"/>
            <v:rect id="_x0000_s2583" style="position:absolute;left:1282;top:1420;width:6024;height:8" fillcolor="black" stroked="f"/>
            <v:line id="_x0000_s2584" style="position:absolute" from="7,1586" to="7306,1587" strokeweight="0"/>
            <v:rect id="_x0000_s2585" style="position:absolute;left:7;top:1586;width:7299;height:8" fillcolor="black" stroked="f"/>
            <v:line id="_x0000_s2586" style="position:absolute" from="1282,1752" to="7306,1753" strokeweight="0"/>
            <v:rect id="_x0000_s2587" style="position:absolute;left:1282;top:1752;width:6024;height:8" fillcolor="black" stroked="f"/>
            <v:line id="_x0000_s2588" style="position:absolute" from="7,2246" to="7306,2247" strokeweight="0"/>
            <v:rect id="_x0000_s2589" style="position:absolute;left:7;top:2246;width:7299;height:8" fillcolor="black" stroked="f"/>
            <v:line id="_x0000_s2590" style="position:absolute" from="7,2412" to="7306,2413" strokeweight="0"/>
            <v:rect id="_x0000_s2591" style="position:absolute;left:7;top:2412;width:7299;height:8" fillcolor="black" stroked="f"/>
            <v:line id="_x0000_s2592" style="position:absolute" from="1920,2781" to="7306,2782" strokeweight="0"/>
            <v:rect id="_x0000_s2593" style="position:absolute;left:1920;top:2781;width:5386;height:9" fillcolor="black" stroked="f"/>
            <v:line id="_x0000_s2594" style="position:absolute" from="645,3150" to="7306,3151" strokeweight="0"/>
            <v:rect id="_x0000_s2595" style="position:absolute;left:645;top:3150;width:6661;height:9" fillcolor="black" stroked="f"/>
            <v:line id="_x0000_s2596" style="position:absolute" from="645,3520" to="7306,3521" strokeweight="0"/>
            <v:rect id="_x0000_s2597" style="position:absolute;left:645;top:3520;width:6661;height:8" fillcolor="black" stroked="f"/>
            <v:line id="_x0000_s2598" style="position:absolute" from="7,3889" to="7306,3890" strokeweight="0"/>
            <v:rect id="_x0000_s2599" style="position:absolute;left:7;top:3889;width:7299;height:9" fillcolor="black" stroked="f"/>
            <v:line id="_x0000_s2600" style="position:absolute" from="7,4259" to="7306,4260" strokeweight="0"/>
            <v:rect id="_x0000_s2601" style="position:absolute;left:7;top:4259;width:7299;height:8" fillcolor="black" stroked="f"/>
            <w10:wrap type="none"/>
            <w10:anchorlock/>
          </v:group>
        </w:pict>
      </w:r>
    </w:p>
    <w:p w:rsidR="00541EA4" w:rsidRPr="00F47B48" w:rsidRDefault="00541EA4" w:rsidP="00F47B48">
      <w:pPr>
        <w:ind w:firstLine="604"/>
        <w:divId w:val="1513255705"/>
        <w:rPr>
          <w:rFonts w:ascii="仿宋" w:eastAsia="仿宋" w:hAnsi="仿宋" w:cs="仿宋"/>
          <w:spacing w:val="4"/>
          <w:sz w:val="30"/>
          <w:szCs w:val="30"/>
        </w:rPr>
      </w:pPr>
      <w:r>
        <w:rPr>
          <w:rFonts w:hint="eastAsia"/>
          <w:sz w:val="32"/>
          <w:szCs w:val="32"/>
        </w:rPr>
        <w:t xml:space="preserve">4. </w:t>
      </w:r>
      <w:r w:rsidR="00F47B48">
        <w:rPr>
          <w:rFonts w:ascii="仿宋" w:eastAsia="仿宋" w:hAnsi="仿宋" w:cs="仿宋"/>
          <w:spacing w:val="1"/>
          <w:sz w:val="30"/>
          <w:szCs w:val="30"/>
        </w:rPr>
        <w:t>年初预算0.15万元，全年预算0.15万元，全年执行0.15万元，执行进度100%，此项资金主要用于本院长聘人员工资及保险费用支出，保障了单位的办案需求，为办案智能化、及时化提供了保障，也满足了办案人员的用车需要，此项资金的整体目标情况均已达到年初制定的绩效目标值，切实发挥了资金效益最大化，提高了办案效率。。</w:t>
      </w:r>
    </w:p>
    <w:p w:rsidR="00AE4C58" w:rsidRDefault="00F47B48" w:rsidP="00541EA4">
      <w:pPr>
        <w:spacing w:before="100" w:beforeAutospacing="1" w:after="100" w:afterAutospacing="1" w:line="560" w:lineRule="atLeast"/>
        <w:ind w:firstLine="640"/>
        <w:divId w:val="1513255705"/>
        <w:rPr>
          <w:sz w:val="32"/>
          <w:szCs w:val="32"/>
        </w:rPr>
      </w:pPr>
      <w:r w:rsidRPr="00F47B48">
        <w:rPr>
          <w:noProof/>
          <w:sz w:val="32"/>
          <w:szCs w:val="32"/>
        </w:rPr>
        <w:lastRenderedPageBreak/>
        <w:drawing>
          <wp:inline distT="0" distB="0" distL="0" distR="0">
            <wp:extent cx="5274945" cy="4484924"/>
            <wp:effectExtent l="19050" t="0" r="1905" b="0"/>
            <wp:docPr id="6" name="图片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9"/>
                    <a:srcRect/>
                    <a:stretch>
                      <a:fillRect/>
                    </a:stretch>
                  </pic:blipFill>
                  <pic:spPr bwMode="auto">
                    <a:xfrm>
                      <a:off x="0" y="0"/>
                      <a:ext cx="5274945" cy="4484924"/>
                    </a:xfrm>
                    <a:prstGeom prst="rect">
                      <a:avLst/>
                    </a:prstGeom>
                    <a:noFill/>
                  </pic:spPr>
                </pic:pic>
              </a:graphicData>
            </a:graphic>
          </wp:inline>
        </w:drawing>
      </w:r>
    </w:p>
    <w:p w:rsidR="00F47B48" w:rsidRDefault="00541EA4" w:rsidP="00F47B48">
      <w:pPr>
        <w:ind w:firstLine="604"/>
        <w:divId w:val="1513255705"/>
        <w:rPr>
          <w:rFonts w:ascii="仿宋" w:eastAsia="仿宋" w:hAnsi="仿宋" w:cs="仿宋"/>
          <w:spacing w:val="4"/>
          <w:sz w:val="30"/>
          <w:szCs w:val="30"/>
        </w:rPr>
      </w:pPr>
      <w:r>
        <w:rPr>
          <w:rFonts w:hint="eastAsia"/>
          <w:sz w:val="32"/>
          <w:szCs w:val="32"/>
        </w:rPr>
        <w:t>5.</w:t>
      </w:r>
      <w:r w:rsidRPr="006573F8">
        <w:rPr>
          <w:rFonts w:ascii="仿宋" w:eastAsia="仿宋" w:hAnsi="仿宋" w:cs="仿宋" w:hint="eastAsia"/>
          <w:spacing w:val="1"/>
          <w:sz w:val="30"/>
          <w:szCs w:val="30"/>
        </w:rPr>
        <w:t>上年结转办案（业务）经费项目自评综述：根据年初设定的绩效目标，项目自评得分100分。</w:t>
      </w:r>
      <w:r w:rsidR="00F47B48" w:rsidRPr="006573F8">
        <w:rPr>
          <w:rFonts w:ascii="仿宋" w:eastAsia="仿宋" w:hAnsi="仿宋" w:cs="仿宋" w:hint="eastAsia"/>
          <w:spacing w:val="1"/>
          <w:sz w:val="30"/>
          <w:szCs w:val="30"/>
        </w:rPr>
        <w:t>绩效目标实际完成情况：</w:t>
      </w:r>
      <w:r w:rsidR="00F47B48" w:rsidRPr="006573F8">
        <w:rPr>
          <w:rFonts w:ascii="仿宋" w:eastAsia="仿宋" w:hAnsi="仿宋" w:cs="仿宋"/>
          <w:spacing w:val="1"/>
          <w:sz w:val="30"/>
          <w:szCs w:val="30"/>
        </w:rPr>
        <w:t>全年预算数</w:t>
      </w:r>
      <w:r w:rsidR="00F47B48" w:rsidRPr="006573F8">
        <w:rPr>
          <w:rFonts w:ascii="仿宋" w:eastAsia="仿宋" w:hAnsi="仿宋" w:cs="仿宋" w:hint="eastAsia"/>
          <w:spacing w:val="1"/>
          <w:sz w:val="30"/>
          <w:szCs w:val="30"/>
        </w:rPr>
        <w:t>11.81</w:t>
      </w:r>
      <w:r w:rsidR="00F47B48" w:rsidRPr="006573F8">
        <w:rPr>
          <w:rFonts w:ascii="仿宋" w:eastAsia="仿宋" w:hAnsi="仿宋" w:cs="仿宋"/>
          <w:spacing w:val="1"/>
          <w:sz w:val="30"/>
          <w:szCs w:val="30"/>
        </w:rPr>
        <w:t>万元，年初预算数</w:t>
      </w:r>
      <w:r w:rsidR="00F47B48" w:rsidRPr="006573F8">
        <w:rPr>
          <w:rFonts w:ascii="仿宋" w:eastAsia="仿宋" w:hAnsi="仿宋" w:cs="仿宋" w:hint="eastAsia"/>
          <w:spacing w:val="1"/>
          <w:sz w:val="30"/>
          <w:szCs w:val="30"/>
        </w:rPr>
        <w:t>11.81</w:t>
      </w:r>
      <w:r w:rsidR="00F47B48" w:rsidRPr="006573F8">
        <w:rPr>
          <w:rFonts w:ascii="仿宋" w:eastAsia="仿宋" w:hAnsi="仿宋" w:cs="仿宋"/>
          <w:spacing w:val="1"/>
          <w:sz w:val="30"/>
          <w:szCs w:val="30"/>
        </w:rPr>
        <w:t>万元，全年执行</w:t>
      </w:r>
      <w:r w:rsidR="00F47B48" w:rsidRPr="006573F8">
        <w:rPr>
          <w:rFonts w:ascii="仿宋" w:eastAsia="仿宋" w:hAnsi="仿宋" w:cs="仿宋" w:hint="eastAsia"/>
          <w:spacing w:val="1"/>
          <w:sz w:val="30"/>
          <w:szCs w:val="30"/>
        </w:rPr>
        <w:t>1.85</w:t>
      </w:r>
      <w:r w:rsidR="00F47B48" w:rsidRPr="006573F8">
        <w:rPr>
          <w:rFonts w:ascii="仿宋" w:eastAsia="仿宋" w:hAnsi="仿宋" w:cs="仿宋"/>
          <w:spacing w:val="1"/>
          <w:sz w:val="30"/>
          <w:szCs w:val="30"/>
        </w:rPr>
        <w:t>万元，执行率</w:t>
      </w:r>
      <w:r w:rsidR="00F47B48" w:rsidRPr="006573F8">
        <w:rPr>
          <w:rFonts w:ascii="仿宋" w:eastAsia="仿宋" w:hAnsi="仿宋" w:cs="仿宋" w:hint="eastAsia"/>
          <w:spacing w:val="1"/>
          <w:sz w:val="30"/>
          <w:szCs w:val="30"/>
        </w:rPr>
        <w:t>15.7</w:t>
      </w:r>
      <w:r w:rsidR="00F47B48" w:rsidRPr="006573F8">
        <w:rPr>
          <w:rFonts w:ascii="仿宋" w:eastAsia="仿宋" w:hAnsi="仿宋" w:cs="仿宋"/>
          <w:spacing w:val="1"/>
          <w:sz w:val="30"/>
          <w:szCs w:val="30"/>
        </w:rPr>
        <w:t>%</w:t>
      </w:r>
      <w:r w:rsidR="00F47B48" w:rsidRPr="006573F8">
        <w:rPr>
          <w:rFonts w:ascii="仿宋" w:eastAsia="仿宋" w:hAnsi="仿宋" w:cs="仿宋" w:hint="eastAsia"/>
          <w:spacing w:val="1"/>
          <w:sz w:val="30"/>
          <w:szCs w:val="30"/>
        </w:rPr>
        <w:t>。</w:t>
      </w:r>
      <w:r w:rsidR="00F47B48">
        <w:rPr>
          <w:rFonts w:ascii="仿宋" w:eastAsia="仿宋" w:hAnsi="仿宋" w:cs="仿宋"/>
          <w:spacing w:val="1"/>
          <w:sz w:val="30"/>
          <w:szCs w:val="30"/>
        </w:rPr>
        <w:t>此项资金主要用于差旅费、委托业务费、办公费等办案业务费用支出，保障了单位的办案需求，为办案智能化、及时化提供了保障，也满足了办案人员的用车需要，此项资金的整体目标情况均已达到年初制定的绩效目标值，切实发挥了资金效益最大化，提高了办案效率。</w:t>
      </w:r>
    </w:p>
    <w:p w:rsidR="00541EA4" w:rsidRDefault="00F47B48" w:rsidP="00F47B48">
      <w:pPr>
        <w:spacing w:before="100" w:beforeAutospacing="1" w:after="100" w:afterAutospacing="1" w:line="560" w:lineRule="atLeast"/>
        <w:ind w:firstLine="640"/>
        <w:jc w:val="both"/>
        <w:divId w:val="1513255705"/>
        <w:rPr>
          <w:sz w:val="32"/>
          <w:szCs w:val="32"/>
        </w:rPr>
      </w:pPr>
      <w:r w:rsidRPr="00F47B48">
        <w:rPr>
          <w:noProof/>
          <w:szCs w:val="32"/>
        </w:rPr>
        <w:lastRenderedPageBreak/>
        <w:drawing>
          <wp:inline distT="0" distB="0" distL="0" distR="0">
            <wp:extent cx="5274945" cy="4713261"/>
            <wp:effectExtent l="19050" t="0" r="1905" b="0"/>
            <wp:docPr id="9" name="图片 9"/>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0"/>
                    <a:srcRect/>
                    <a:stretch>
                      <a:fillRect/>
                    </a:stretch>
                  </pic:blipFill>
                  <pic:spPr bwMode="auto">
                    <a:xfrm>
                      <a:off x="0" y="0"/>
                      <a:ext cx="5274945" cy="4713261"/>
                    </a:xfrm>
                    <a:prstGeom prst="rect">
                      <a:avLst/>
                    </a:prstGeom>
                    <a:noFill/>
                  </pic:spPr>
                </pic:pic>
              </a:graphicData>
            </a:graphic>
          </wp:inline>
        </w:drawing>
      </w:r>
    </w:p>
    <w:p w:rsidR="00F47B48" w:rsidRPr="00C537FC" w:rsidRDefault="00F47B48" w:rsidP="00F47B48">
      <w:pPr>
        <w:ind w:firstLine="604"/>
        <w:divId w:val="1513255705"/>
        <w:rPr>
          <w:rFonts w:ascii="仿宋" w:eastAsia="仿宋" w:hAnsi="仿宋" w:cs="仿宋"/>
          <w:spacing w:val="1"/>
          <w:sz w:val="30"/>
          <w:szCs w:val="30"/>
        </w:rPr>
      </w:pPr>
      <w:r>
        <w:rPr>
          <w:rFonts w:hint="eastAsia"/>
          <w:sz w:val="32"/>
          <w:szCs w:val="32"/>
        </w:rPr>
        <w:t>6.</w:t>
      </w:r>
      <w:r w:rsidRPr="00F47B48">
        <w:rPr>
          <w:rFonts w:ascii="仿宋" w:eastAsia="仿宋" w:hAnsi="仿宋" w:cs="仿宋" w:hint="eastAsia"/>
          <w:spacing w:val="1"/>
          <w:sz w:val="30"/>
          <w:szCs w:val="30"/>
        </w:rPr>
        <w:t xml:space="preserve"> 上年结转业务装备经费项目自评综述：</w:t>
      </w:r>
      <w:r>
        <w:rPr>
          <w:rFonts w:ascii="仿宋" w:eastAsia="仿宋" w:hAnsi="仿宋" w:cs="仿宋" w:hint="eastAsia"/>
          <w:spacing w:val="1"/>
          <w:sz w:val="30"/>
          <w:szCs w:val="30"/>
        </w:rPr>
        <w:t>上年结转</w:t>
      </w:r>
      <w:r w:rsidRPr="00907B57">
        <w:rPr>
          <w:rFonts w:ascii="仿宋" w:eastAsia="仿宋" w:hAnsi="仿宋" w:cs="仿宋"/>
          <w:spacing w:val="1"/>
          <w:sz w:val="30"/>
          <w:szCs w:val="30"/>
        </w:rPr>
        <w:t>业务装备</w:t>
      </w:r>
      <w:r>
        <w:rPr>
          <w:rFonts w:ascii="仿宋" w:eastAsia="仿宋" w:hAnsi="仿宋" w:cs="仿宋" w:hint="eastAsia"/>
          <w:spacing w:val="1"/>
          <w:sz w:val="30"/>
          <w:szCs w:val="30"/>
        </w:rPr>
        <w:t>经</w:t>
      </w:r>
      <w:r w:rsidRPr="00907B57">
        <w:rPr>
          <w:rFonts w:ascii="仿宋" w:eastAsia="仿宋" w:hAnsi="仿宋" w:cs="仿宋"/>
          <w:spacing w:val="1"/>
          <w:sz w:val="30"/>
          <w:szCs w:val="30"/>
        </w:rPr>
        <w:t>费项目资金主要用于业务装备购置与更新，在资金使用过程中严格执行政府财务会计制度，集中财力，节约开支，合理安排经费支出，</w:t>
      </w:r>
      <w:r w:rsidRPr="00F47B48">
        <w:rPr>
          <w:rFonts w:ascii="仿宋" w:eastAsia="仿宋" w:hAnsi="仿宋" w:cs="仿宋" w:hint="eastAsia"/>
          <w:spacing w:val="1"/>
          <w:sz w:val="30"/>
          <w:szCs w:val="30"/>
        </w:rPr>
        <w:t>根据年初设定的绩效目标，项目自评得分</w:t>
      </w:r>
      <w:r w:rsidRPr="00F47B48">
        <w:rPr>
          <w:rFonts w:ascii="仿宋" w:eastAsia="仿宋" w:hAnsi="仿宋" w:cs="仿宋"/>
          <w:spacing w:val="1"/>
          <w:sz w:val="30"/>
          <w:szCs w:val="30"/>
        </w:rPr>
        <w:t>100分。全年预算数为</w:t>
      </w:r>
      <w:r>
        <w:rPr>
          <w:rFonts w:ascii="仿宋" w:eastAsia="仿宋" w:hAnsi="仿宋" w:cs="仿宋" w:hint="eastAsia"/>
          <w:spacing w:val="1"/>
          <w:sz w:val="30"/>
          <w:szCs w:val="30"/>
        </w:rPr>
        <w:t>0.85</w:t>
      </w:r>
      <w:r w:rsidRPr="00F47B48">
        <w:rPr>
          <w:rFonts w:ascii="仿宋" w:eastAsia="仿宋" w:hAnsi="仿宋" w:cs="仿宋"/>
          <w:spacing w:val="1"/>
          <w:sz w:val="30"/>
          <w:szCs w:val="30"/>
        </w:rPr>
        <w:t>万元，执行数为</w:t>
      </w:r>
      <w:r>
        <w:rPr>
          <w:rFonts w:ascii="仿宋" w:eastAsia="仿宋" w:hAnsi="仿宋" w:cs="仿宋" w:hint="eastAsia"/>
          <w:spacing w:val="1"/>
          <w:sz w:val="30"/>
          <w:szCs w:val="30"/>
        </w:rPr>
        <w:t>0.85</w:t>
      </w:r>
      <w:r w:rsidRPr="00F47B48">
        <w:rPr>
          <w:rFonts w:ascii="仿宋" w:eastAsia="仿宋" w:hAnsi="仿宋" w:cs="仿宋"/>
          <w:spacing w:val="1"/>
          <w:sz w:val="30"/>
          <w:szCs w:val="30"/>
        </w:rPr>
        <w:t>万元，完成预算的100%。</w:t>
      </w:r>
      <w:r w:rsidRPr="00907B57">
        <w:rPr>
          <w:rFonts w:ascii="仿宋" w:eastAsia="仿宋" w:hAnsi="仿宋" w:cs="仿宋"/>
          <w:spacing w:val="1"/>
          <w:sz w:val="30"/>
          <w:szCs w:val="30"/>
        </w:rPr>
        <w:t>执行率达到100%</w:t>
      </w:r>
      <w:r w:rsidR="003E3471">
        <w:rPr>
          <w:rFonts w:ascii="仿宋" w:eastAsia="仿宋" w:hAnsi="仿宋" w:cs="仿宋"/>
          <w:spacing w:val="1"/>
          <w:sz w:val="30"/>
          <w:szCs w:val="30"/>
        </w:rPr>
        <w:t>，全部用于办公设备的购置，对干警日常所需设备及时更新</w:t>
      </w:r>
      <w:r>
        <w:rPr>
          <w:rFonts w:ascii="仿宋" w:eastAsia="仿宋" w:hAnsi="仿宋" w:cs="仿宋" w:hint="eastAsia"/>
          <w:spacing w:val="1"/>
          <w:sz w:val="30"/>
          <w:szCs w:val="30"/>
        </w:rPr>
        <w:t>。上年结转</w:t>
      </w:r>
      <w:r w:rsidRPr="00C537FC">
        <w:rPr>
          <w:rFonts w:ascii="仿宋" w:eastAsia="仿宋" w:hAnsi="仿宋" w:cs="仿宋"/>
          <w:spacing w:val="1"/>
          <w:sz w:val="30"/>
          <w:szCs w:val="30"/>
        </w:rPr>
        <w:t>业务装备费项目资金产出情况主要从产出指标、效益指标、满意度指标进行分析，其中产出指标中数量指标装备到位率≥</w:t>
      </w:r>
      <w:r>
        <w:rPr>
          <w:rFonts w:ascii="仿宋" w:eastAsia="仿宋" w:hAnsi="仿宋" w:cs="仿宋" w:hint="eastAsia"/>
          <w:spacing w:val="1"/>
          <w:sz w:val="30"/>
          <w:szCs w:val="30"/>
        </w:rPr>
        <w:t>95</w:t>
      </w:r>
      <w:r w:rsidRPr="00C537FC">
        <w:rPr>
          <w:rFonts w:ascii="仿宋" w:eastAsia="仿宋" w:hAnsi="仿宋" w:cs="仿宋"/>
          <w:spacing w:val="1"/>
          <w:sz w:val="30"/>
          <w:szCs w:val="30"/>
        </w:rPr>
        <w:t>%，招采设备到位率</w:t>
      </w:r>
      <w:r>
        <w:rPr>
          <w:rFonts w:ascii="仿宋" w:eastAsia="仿宋" w:hAnsi="仿宋" w:cs="仿宋"/>
          <w:spacing w:val="1"/>
          <w:sz w:val="30"/>
          <w:szCs w:val="30"/>
        </w:rPr>
        <w:t>≥9</w:t>
      </w:r>
      <w:r>
        <w:rPr>
          <w:rFonts w:ascii="仿宋" w:eastAsia="仿宋" w:hAnsi="仿宋" w:cs="仿宋" w:hint="eastAsia"/>
          <w:spacing w:val="1"/>
          <w:sz w:val="30"/>
          <w:szCs w:val="30"/>
        </w:rPr>
        <w:t>5</w:t>
      </w:r>
      <w:r w:rsidRPr="00C537FC">
        <w:rPr>
          <w:rFonts w:ascii="仿宋" w:eastAsia="仿宋" w:hAnsi="仿宋" w:cs="仿宋"/>
          <w:spacing w:val="1"/>
          <w:sz w:val="30"/>
          <w:szCs w:val="30"/>
        </w:rPr>
        <w:t>%，质量指标第三方运维工作完成率≥98%，采购合同执行率≥98%，</w:t>
      </w:r>
      <w:r w:rsidRPr="00C537FC">
        <w:rPr>
          <w:rFonts w:ascii="仿宋" w:eastAsia="仿宋" w:hAnsi="仿宋" w:cs="仿宋"/>
          <w:spacing w:val="1"/>
          <w:sz w:val="30"/>
          <w:szCs w:val="30"/>
        </w:rPr>
        <w:lastRenderedPageBreak/>
        <w:t>无设备故障，安装工程验收合格；效益指标中对相关工作能及时保障，可持续影响指标能保障工作顺利进行，加强社会主义法制建设；使用人员满意度达到了</w:t>
      </w:r>
      <w:r>
        <w:rPr>
          <w:rFonts w:ascii="仿宋" w:eastAsia="仿宋" w:hAnsi="仿宋" w:cs="仿宋"/>
          <w:spacing w:val="1"/>
          <w:sz w:val="30"/>
          <w:szCs w:val="30"/>
        </w:rPr>
        <w:t>9</w:t>
      </w:r>
      <w:r>
        <w:rPr>
          <w:rFonts w:ascii="仿宋" w:eastAsia="仿宋" w:hAnsi="仿宋" w:cs="仿宋" w:hint="eastAsia"/>
          <w:spacing w:val="1"/>
          <w:sz w:val="30"/>
          <w:szCs w:val="30"/>
        </w:rPr>
        <w:t>5</w:t>
      </w:r>
      <w:r w:rsidRPr="00C537FC">
        <w:rPr>
          <w:rFonts w:ascii="仿宋" w:eastAsia="仿宋" w:hAnsi="仿宋" w:cs="仿宋"/>
          <w:spacing w:val="1"/>
          <w:sz w:val="30"/>
          <w:szCs w:val="30"/>
        </w:rPr>
        <w:t>%，年度绩效目标全部完成。</w:t>
      </w:r>
    </w:p>
    <w:p w:rsidR="00F47B48" w:rsidRPr="00F47B48" w:rsidRDefault="00F47B48" w:rsidP="00541EA4">
      <w:pPr>
        <w:spacing w:before="100" w:beforeAutospacing="1" w:after="100" w:afterAutospacing="1" w:line="560" w:lineRule="atLeast"/>
        <w:ind w:firstLine="640"/>
        <w:divId w:val="1513255705"/>
        <w:rPr>
          <w:sz w:val="32"/>
          <w:szCs w:val="32"/>
        </w:rPr>
      </w:pPr>
      <w:r w:rsidRPr="00F47B48">
        <w:rPr>
          <w:noProof/>
          <w:sz w:val="32"/>
          <w:szCs w:val="32"/>
        </w:rPr>
        <w:drawing>
          <wp:inline distT="0" distB="0" distL="0" distR="0">
            <wp:extent cx="5274945" cy="4484924"/>
            <wp:effectExtent l="19050" t="0" r="1905" b="0"/>
            <wp:docPr id="8" name="图片 8"/>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1"/>
                    <a:srcRect/>
                    <a:stretch>
                      <a:fillRect/>
                    </a:stretch>
                  </pic:blipFill>
                  <pic:spPr bwMode="auto">
                    <a:xfrm>
                      <a:off x="0" y="0"/>
                      <a:ext cx="5274945" cy="4484924"/>
                    </a:xfrm>
                    <a:prstGeom prst="rect">
                      <a:avLst/>
                    </a:prstGeom>
                    <a:noFill/>
                  </pic:spPr>
                </pic:pic>
              </a:graphicData>
            </a:graphic>
          </wp:inline>
        </w:drawing>
      </w:r>
    </w:p>
    <w:p w:rsidR="00541EA4" w:rsidRDefault="00541EA4" w:rsidP="00541EA4">
      <w:pPr>
        <w:spacing w:before="100" w:beforeAutospacing="1" w:after="100" w:afterAutospacing="1"/>
        <w:ind w:firstLine="643"/>
        <w:jc w:val="both"/>
        <w:divId w:val="1513255705"/>
      </w:pPr>
      <w:r>
        <w:rPr>
          <w:rFonts w:ascii="楷体" w:eastAsia="楷体" w:hAnsi="楷体" w:hint="eastAsia"/>
          <w:b/>
          <w:bCs/>
          <w:sz w:val="32"/>
          <w:szCs w:val="32"/>
        </w:rPr>
        <w:t>（三）部门项目绩效评价结果。</w:t>
      </w:r>
    </w:p>
    <w:p w:rsidR="00541EA4" w:rsidRDefault="00541EA4" w:rsidP="00541EA4">
      <w:pPr>
        <w:autoSpaceDE w:val="0"/>
        <w:autoSpaceDN w:val="0"/>
        <w:spacing w:before="100" w:beforeAutospacing="1" w:after="100" w:afterAutospacing="1"/>
        <w:ind w:firstLine="601"/>
        <w:divId w:val="1513255705"/>
        <w:rPr>
          <w:rFonts w:ascii="仿宋_GB2312" w:eastAsia="仿宋_GB2312"/>
          <w:color w:val="000000" w:themeColor="text1"/>
          <w:sz w:val="32"/>
          <w:szCs w:val="32"/>
        </w:rPr>
      </w:pPr>
      <w:r>
        <w:rPr>
          <w:rFonts w:ascii="仿宋_GB2312" w:eastAsia="仿宋_GB2312" w:hint="eastAsia"/>
          <w:color w:val="000000" w:themeColor="text1"/>
          <w:sz w:val="32"/>
          <w:szCs w:val="32"/>
        </w:rPr>
        <w:t>以“法检院聘用制书记员保障经费”项目为例，该项目绩效评价综合得分为92.75，绩效评价结果为“优”。</w:t>
      </w:r>
      <w:r>
        <w:rPr>
          <w:rFonts w:ascii="仿宋_GB2312" w:eastAsia="仿宋_GB2312" w:hint="eastAsia"/>
          <w:color w:val="000000" w:themeColor="text1"/>
          <w:sz w:val="32"/>
          <w:szCs w:val="32"/>
          <w:lang w:bidi="zh-CN"/>
        </w:rPr>
        <w:t>其他项目绩效评价得分情况详见部门（单位）具体绩效评价结果，</w:t>
      </w:r>
      <w:r>
        <w:rPr>
          <w:rFonts w:ascii="仿宋_GB2312" w:eastAsia="仿宋_GB2312" w:hint="eastAsia"/>
          <w:color w:val="000000" w:themeColor="text1"/>
          <w:sz w:val="32"/>
          <w:szCs w:val="32"/>
        </w:rPr>
        <w:t>我院没有其他重点项目。</w:t>
      </w:r>
      <w:r>
        <w:rPr>
          <w:rFonts w:ascii="Times New Roman" w:hAnsi="Times New Roman" w:cs="Times New Roman"/>
        </w:rPr>
        <w:t> </w:t>
      </w:r>
    </w:p>
    <w:p w:rsidR="00C87530" w:rsidRDefault="00CB6A3E">
      <w:pPr>
        <w:spacing w:before="100" w:beforeAutospacing="1" w:after="100" w:afterAutospacing="1" w:line="560" w:lineRule="atLeast"/>
        <w:ind w:firstLine="640"/>
        <w:jc w:val="both"/>
        <w:divId w:val="1513255705"/>
      </w:pPr>
      <w:r>
        <w:rPr>
          <w:rFonts w:ascii="Times New Roman" w:hAnsi="Times New Roman" w:cs="Times New Roman"/>
          <w:sz w:val="32"/>
          <w:szCs w:val="32"/>
        </w:rPr>
        <w:lastRenderedPageBreak/>
        <w:t> </w:t>
      </w:r>
    </w:p>
    <w:p w:rsidR="00C87530" w:rsidRDefault="00CB6A3E">
      <w:pPr>
        <w:pStyle w:val="2"/>
        <w:keepNext/>
        <w:spacing w:line="360" w:lineRule="auto"/>
        <w:jc w:val="center"/>
        <w:divId w:val="1513255705"/>
      </w:pPr>
      <w:r>
        <w:rPr>
          <w:rFonts w:ascii="方正小标宋简体" w:eastAsia="方正小标宋简体" w:hint="eastAsia"/>
        </w:rPr>
        <w:t>第三部分</w:t>
      </w:r>
      <w:r>
        <w:rPr>
          <w:rFonts w:ascii="方正小标宋简体" w:eastAsia="方正小标宋简体" w:hint="eastAsia"/>
        </w:rPr>
        <w:t> </w:t>
      </w:r>
      <w:r>
        <w:rPr>
          <w:rFonts w:ascii="方正小标宋简体" w:eastAsia="方正小标宋简体" w:hint="eastAsia"/>
        </w:rPr>
        <w:t xml:space="preserve"> 名词解释</w:t>
      </w:r>
    </w:p>
    <w:p w:rsidR="00C87530" w:rsidRDefault="00CB6A3E">
      <w:pPr>
        <w:spacing w:before="100" w:beforeAutospacing="1" w:after="100" w:afterAutospacing="1" w:line="560" w:lineRule="atLeast"/>
        <w:ind w:firstLine="643"/>
        <w:jc w:val="both"/>
        <w:divId w:val="1513255705"/>
      </w:pPr>
      <w:r>
        <w:rPr>
          <w:rFonts w:hint="eastAsia"/>
          <w:b/>
          <w:bCs/>
          <w:sz w:val="32"/>
          <w:szCs w:val="32"/>
        </w:rPr>
        <w:t>一、财政拨款收入：</w:t>
      </w:r>
      <w:r>
        <w:rPr>
          <w:rFonts w:hint="eastAsia"/>
          <w:sz w:val="32"/>
          <w:szCs w:val="32"/>
        </w:rPr>
        <w:t>从同级财政部门取得的各类财政拨款，包括一般公共预算财政拨款、政府性基金预算财政拨款、国有资本经营预算财政拨款。</w:t>
      </w:r>
    </w:p>
    <w:p w:rsidR="00C87530" w:rsidRDefault="00CB6A3E">
      <w:pPr>
        <w:spacing w:before="100" w:beforeAutospacing="1" w:after="100" w:afterAutospacing="1" w:line="560" w:lineRule="atLeast"/>
        <w:ind w:firstLine="643"/>
        <w:jc w:val="both"/>
        <w:divId w:val="1513255705"/>
      </w:pPr>
      <w:r>
        <w:rPr>
          <w:rFonts w:hint="eastAsia"/>
          <w:b/>
          <w:bCs/>
          <w:sz w:val="32"/>
          <w:szCs w:val="32"/>
        </w:rPr>
        <w:t>二、上级补助收入：</w:t>
      </w:r>
      <w:r>
        <w:rPr>
          <w:rFonts w:hint="eastAsia"/>
          <w:sz w:val="32"/>
          <w:szCs w:val="32"/>
        </w:rPr>
        <w:t>指事业单位从主管部门和上级单位取得的非财政补助收入。</w:t>
      </w:r>
    </w:p>
    <w:p w:rsidR="00C87530" w:rsidRDefault="00CB6A3E">
      <w:pPr>
        <w:spacing w:before="100" w:beforeAutospacing="1" w:after="100" w:afterAutospacing="1" w:line="560" w:lineRule="atLeast"/>
        <w:ind w:firstLine="643"/>
        <w:jc w:val="both"/>
        <w:divId w:val="1513255705"/>
      </w:pPr>
      <w:r>
        <w:rPr>
          <w:rFonts w:hint="eastAsia"/>
          <w:b/>
          <w:bCs/>
          <w:sz w:val="32"/>
          <w:szCs w:val="32"/>
        </w:rPr>
        <w:t>三、财政专户管理教育收费：</w:t>
      </w:r>
      <w:r>
        <w:rPr>
          <w:rFonts w:hint="eastAsia"/>
          <w:sz w:val="32"/>
          <w:szCs w:val="32"/>
        </w:rPr>
        <w:t>指缴入财政专户、实行专项管理的高中以上学费、住宿费、高校委托培养费、函大、电大、夜大及短训班培训费等教育收费。</w:t>
      </w:r>
    </w:p>
    <w:p w:rsidR="00C87530" w:rsidRDefault="00CB6A3E">
      <w:pPr>
        <w:spacing w:before="100" w:beforeAutospacing="1" w:after="100" w:afterAutospacing="1" w:line="560" w:lineRule="atLeast"/>
        <w:ind w:firstLine="643"/>
        <w:jc w:val="both"/>
        <w:divId w:val="1513255705"/>
      </w:pPr>
      <w:r>
        <w:rPr>
          <w:rFonts w:hint="eastAsia"/>
          <w:b/>
          <w:bCs/>
          <w:sz w:val="32"/>
          <w:szCs w:val="32"/>
        </w:rPr>
        <w:t>四、事业收入：</w:t>
      </w:r>
      <w:r>
        <w:rPr>
          <w:rFonts w:hint="eastAsia"/>
          <w:sz w:val="32"/>
          <w:szCs w:val="32"/>
        </w:rPr>
        <w:t>指事业单位开展专业业务活动及其辅助活动取得的收入。</w:t>
      </w:r>
    </w:p>
    <w:p w:rsidR="00C87530" w:rsidRDefault="00CB6A3E">
      <w:pPr>
        <w:spacing w:before="100" w:beforeAutospacing="1" w:after="100" w:afterAutospacing="1" w:line="560" w:lineRule="atLeast"/>
        <w:ind w:firstLine="643"/>
        <w:jc w:val="both"/>
        <w:divId w:val="1513255705"/>
      </w:pPr>
      <w:r>
        <w:rPr>
          <w:rFonts w:hint="eastAsia"/>
          <w:b/>
          <w:bCs/>
          <w:sz w:val="32"/>
          <w:szCs w:val="32"/>
        </w:rPr>
        <w:t>五、经营收入：</w:t>
      </w:r>
      <w:r>
        <w:rPr>
          <w:rFonts w:hint="eastAsia"/>
          <w:sz w:val="32"/>
          <w:szCs w:val="32"/>
        </w:rPr>
        <w:t>指事业单位在专业业务活动及其辅助活动之外开展非独立核算经营活动取得的收入。</w:t>
      </w:r>
    </w:p>
    <w:p w:rsidR="00C87530" w:rsidRDefault="00CB6A3E">
      <w:pPr>
        <w:spacing w:before="100" w:beforeAutospacing="1" w:after="100" w:afterAutospacing="1" w:line="560" w:lineRule="atLeast"/>
        <w:ind w:firstLine="643"/>
        <w:jc w:val="both"/>
        <w:divId w:val="1513255705"/>
      </w:pPr>
      <w:r>
        <w:rPr>
          <w:rFonts w:hint="eastAsia"/>
          <w:b/>
          <w:bCs/>
          <w:sz w:val="32"/>
          <w:szCs w:val="32"/>
        </w:rPr>
        <w:t>六、附属单位上缴收入：</w:t>
      </w:r>
      <w:r>
        <w:rPr>
          <w:rFonts w:hint="eastAsia"/>
          <w:sz w:val="32"/>
          <w:szCs w:val="32"/>
        </w:rPr>
        <w:t>指事业单位附属独立核算单位按照有关规定上缴的收入。</w:t>
      </w:r>
    </w:p>
    <w:p w:rsidR="00C87530" w:rsidRDefault="00CB6A3E">
      <w:pPr>
        <w:spacing w:before="100" w:beforeAutospacing="1" w:after="100" w:afterAutospacing="1" w:line="560" w:lineRule="atLeast"/>
        <w:ind w:firstLine="643"/>
        <w:jc w:val="both"/>
        <w:divId w:val="1513255705"/>
      </w:pPr>
      <w:r>
        <w:rPr>
          <w:rFonts w:hint="eastAsia"/>
          <w:b/>
          <w:bCs/>
          <w:sz w:val="32"/>
          <w:szCs w:val="32"/>
        </w:rPr>
        <w:lastRenderedPageBreak/>
        <w:t>七、其他收入：</w:t>
      </w:r>
      <w:r>
        <w:rPr>
          <w:rFonts w:hint="eastAsia"/>
          <w:sz w:val="32"/>
          <w:szCs w:val="32"/>
        </w:rPr>
        <w:t>取得的除上述</w:t>
      </w:r>
      <w:r>
        <w:rPr>
          <w:rFonts w:ascii="Times New Roman" w:hAnsi="Times New Roman" w:cs="Times New Roman"/>
          <w:sz w:val="32"/>
          <w:szCs w:val="32"/>
        </w:rPr>
        <w:t>“</w:t>
      </w:r>
      <w:r>
        <w:rPr>
          <w:rFonts w:hint="eastAsia"/>
          <w:sz w:val="32"/>
          <w:szCs w:val="32"/>
        </w:rPr>
        <w:t>财政拨款收入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上级补助收入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事业收入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经营收入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附属单位上缴收入</w:t>
      </w:r>
      <w:r>
        <w:rPr>
          <w:rFonts w:ascii="Times New Roman" w:hAnsi="Times New Roman" w:cs="Times New Roman"/>
          <w:sz w:val="32"/>
          <w:szCs w:val="32"/>
        </w:rPr>
        <w:t>”</w:t>
      </w:r>
      <w:r>
        <w:rPr>
          <w:rFonts w:hint="eastAsia"/>
          <w:sz w:val="32"/>
          <w:szCs w:val="32"/>
        </w:rPr>
        <w:t>等以外的各项收入。</w:t>
      </w:r>
    </w:p>
    <w:p w:rsidR="00C87530" w:rsidRDefault="00CB6A3E">
      <w:pPr>
        <w:spacing w:before="100" w:beforeAutospacing="1" w:after="100" w:afterAutospacing="1" w:line="560" w:lineRule="atLeast"/>
        <w:ind w:firstLine="643"/>
        <w:jc w:val="both"/>
        <w:divId w:val="1513255705"/>
      </w:pPr>
      <w:r>
        <w:rPr>
          <w:rFonts w:hint="eastAsia"/>
          <w:b/>
          <w:bCs/>
          <w:sz w:val="32"/>
          <w:szCs w:val="32"/>
        </w:rPr>
        <w:t>八、使用非财政拨款结余：</w:t>
      </w:r>
      <w:r>
        <w:rPr>
          <w:rFonts w:hint="eastAsia"/>
          <w:sz w:val="32"/>
          <w:szCs w:val="32"/>
        </w:rPr>
        <w:t>指事业单位按照预算管理要求使用非财政拨款结余弥补当年收支差额的数额。</w:t>
      </w:r>
    </w:p>
    <w:p w:rsidR="00C87530" w:rsidRDefault="00CB6A3E">
      <w:pPr>
        <w:spacing w:before="100" w:beforeAutospacing="1" w:after="100" w:afterAutospacing="1" w:line="560" w:lineRule="atLeast"/>
        <w:ind w:firstLine="643"/>
        <w:jc w:val="both"/>
        <w:divId w:val="1513255705"/>
      </w:pPr>
      <w:r>
        <w:rPr>
          <w:rFonts w:hint="eastAsia"/>
          <w:b/>
          <w:bCs/>
          <w:sz w:val="32"/>
          <w:szCs w:val="32"/>
        </w:rPr>
        <w:t>九、年初结转和结余：</w:t>
      </w:r>
      <w:r>
        <w:rPr>
          <w:rFonts w:hint="eastAsia"/>
          <w:sz w:val="32"/>
          <w:szCs w:val="32"/>
        </w:rPr>
        <w:t>指单位上年结转本年使用的基本支出结转、项目支出结转和结余、经营结余。</w:t>
      </w:r>
    </w:p>
    <w:p w:rsidR="00C87530" w:rsidRDefault="00CB6A3E">
      <w:pPr>
        <w:spacing w:before="100" w:beforeAutospacing="1" w:after="100" w:afterAutospacing="1" w:line="560" w:lineRule="atLeast"/>
        <w:ind w:firstLine="643"/>
        <w:jc w:val="both"/>
        <w:divId w:val="1513255705"/>
      </w:pPr>
      <w:r>
        <w:rPr>
          <w:rFonts w:hint="eastAsia"/>
          <w:b/>
          <w:bCs/>
          <w:sz w:val="32"/>
          <w:szCs w:val="32"/>
        </w:rPr>
        <w:t>十、结余分配：</w:t>
      </w:r>
      <w:r>
        <w:rPr>
          <w:rFonts w:hint="eastAsia"/>
          <w:sz w:val="32"/>
          <w:szCs w:val="32"/>
        </w:rPr>
        <w:t>指事业单位按规定缴纳的所得税以及从非财政拨款结余中提取各类结余的情况。</w:t>
      </w:r>
    </w:p>
    <w:p w:rsidR="00C87530" w:rsidRDefault="00CB6A3E">
      <w:pPr>
        <w:spacing w:before="100" w:beforeAutospacing="1" w:after="100" w:afterAutospacing="1" w:line="560" w:lineRule="atLeast"/>
        <w:ind w:firstLine="643"/>
        <w:jc w:val="both"/>
        <w:divId w:val="1513255705"/>
      </w:pPr>
      <w:r>
        <w:rPr>
          <w:rFonts w:hint="eastAsia"/>
          <w:b/>
          <w:bCs/>
          <w:sz w:val="32"/>
          <w:szCs w:val="32"/>
        </w:rPr>
        <w:t>十一、年末结转和结余资金：</w:t>
      </w:r>
      <w:r>
        <w:rPr>
          <w:rFonts w:hint="eastAsia"/>
          <w:sz w:val="32"/>
          <w:szCs w:val="32"/>
        </w:rPr>
        <w:t>指单位结转下年的基本支出结转、项目支出结转和结余、经营结余。</w:t>
      </w:r>
    </w:p>
    <w:p w:rsidR="00C87530" w:rsidRDefault="00CB6A3E">
      <w:pPr>
        <w:spacing w:before="100" w:beforeAutospacing="1" w:after="100" w:afterAutospacing="1" w:line="560" w:lineRule="atLeast"/>
        <w:ind w:firstLine="643"/>
        <w:jc w:val="both"/>
        <w:divId w:val="1513255705"/>
      </w:pPr>
      <w:r>
        <w:rPr>
          <w:rFonts w:hint="eastAsia"/>
          <w:b/>
          <w:bCs/>
          <w:sz w:val="32"/>
          <w:szCs w:val="32"/>
        </w:rPr>
        <w:t>十二、基本支出：</w:t>
      </w:r>
      <w:r>
        <w:rPr>
          <w:rFonts w:hint="eastAsia"/>
          <w:sz w:val="32"/>
          <w:szCs w:val="32"/>
        </w:rPr>
        <w:t>指为保障机构正常运转、完成日常工作任务所发生的支出，包括人员经费和公用经费。</w:t>
      </w:r>
    </w:p>
    <w:p w:rsidR="00C87530" w:rsidRDefault="00CB6A3E">
      <w:pPr>
        <w:spacing w:before="100" w:beforeAutospacing="1" w:after="100" w:afterAutospacing="1" w:line="560" w:lineRule="atLeast"/>
        <w:ind w:firstLine="643"/>
        <w:jc w:val="both"/>
        <w:divId w:val="1513255705"/>
      </w:pPr>
      <w:r>
        <w:rPr>
          <w:rFonts w:hint="eastAsia"/>
          <w:b/>
          <w:bCs/>
          <w:sz w:val="32"/>
          <w:szCs w:val="32"/>
        </w:rPr>
        <w:t>十三、项目支出：</w:t>
      </w:r>
      <w:r>
        <w:rPr>
          <w:rFonts w:hint="eastAsia"/>
          <w:sz w:val="32"/>
          <w:szCs w:val="32"/>
        </w:rPr>
        <w:t>指在为完成特定的工作任务和事业发展目标所发生的支出。</w:t>
      </w:r>
    </w:p>
    <w:p w:rsidR="00C87530" w:rsidRDefault="00CB6A3E">
      <w:pPr>
        <w:spacing w:before="100" w:beforeAutospacing="1" w:after="100" w:afterAutospacing="1" w:line="560" w:lineRule="atLeast"/>
        <w:ind w:firstLine="643"/>
        <w:jc w:val="both"/>
        <w:divId w:val="1513255705"/>
      </w:pPr>
      <w:r>
        <w:rPr>
          <w:rFonts w:hint="eastAsia"/>
          <w:b/>
          <w:bCs/>
          <w:sz w:val="32"/>
          <w:szCs w:val="32"/>
        </w:rPr>
        <w:t>十四、上缴上级支出：</w:t>
      </w:r>
      <w:r>
        <w:rPr>
          <w:rFonts w:hint="eastAsia"/>
          <w:sz w:val="32"/>
          <w:szCs w:val="32"/>
        </w:rPr>
        <w:t>指事业单位按照财政部门和主管部门的规定上缴上级单位的支出。</w:t>
      </w:r>
    </w:p>
    <w:p w:rsidR="00C87530" w:rsidRDefault="00CB6A3E">
      <w:pPr>
        <w:spacing w:before="100" w:beforeAutospacing="1" w:after="100" w:afterAutospacing="1" w:line="560" w:lineRule="atLeast"/>
        <w:ind w:firstLine="643"/>
        <w:jc w:val="both"/>
        <w:divId w:val="1513255705"/>
      </w:pPr>
      <w:r>
        <w:rPr>
          <w:rFonts w:hint="eastAsia"/>
          <w:b/>
          <w:bCs/>
          <w:sz w:val="32"/>
          <w:szCs w:val="32"/>
        </w:rPr>
        <w:lastRenderedPageBreak/>
        <w:t>十五、经营支出：</w:t>
      </w:r>
      <w:r>
        <w:rPr>
          <w:rFonts w:hint="eastAsia"/>
          <w:sz w:val="32"/>
          <w:szCs w:val="32"/>
        </w:rPr>
        <w:t>指事业单位在专业业务活动及其辅助活动之外开展非独立核算经营活动发生的支出。</w:t>
      </w:r>
    </w:p>
    <w:p w:rsidR="00C87530" w:rsidRDefault="00CB6A3E">
      <w:pPr>
        <w:spacing w:before="100" w:beforeAutospacing="1" w:after="100" w:afterAutospacing="1" w:line="560" w:lineRule="atLeast"/>
        <w:ind w:firstLine="643"/>
        <w:jc w:val="both"/>
        <w:divId w:val="1513255705"/>
      </w:pPr>
      <w:r>
        <w:rPr>
          <w:rFonts w:hint="eastAsia"/>
          <w:b/>
          <w:bCs/>
          <w:sz w:val="32"/>
          <w:szCs w:val="32"/>
        </w:rPr>
        <w:t>十六、对附属单位补助支出：</w:t>
      </w:r>
      <w:r>
        <w:rPr>
          <w:rFonts w:hint="eastAsia"/>
          <w:sz w:val="32"/>
          <w:szCs w:val="32"/>
        </w:rPr>
        <w:t>指事业单位用财政拨款收入之外的收入对附属单位补助发生的支出。</w:t>
      </w:r>
    </w:p>
    <w:p w:rsidR="00C87530" w:rsidRDefault="00CB6A3E">
      <w:pPr>
        <w:spacing w:before="100" w:beforeAutospacing="1" w:after="100" w:afterAutospacing="1" w:line="560" w:lineRule="atLeast"/>
        <w:ind w:firstLine="643"/>
        <w:jc w:val="both"/>
        <w:divId w:val="1513255705"/>
      </w:pPr>
      <w:r>
        <w:rPr>
          <w:rFonts w:hint="eastAsia"/>
          <w:b/>
          <w:bCs/>
          <w:sz w:val="32"/>
          <w:szCs w:val="32"/>
        </w:rPr>
        <w:t>十七、</w:t>
      </w:r>
      <w:r>
        <w:rPr>
          <w:rFonts w:ascii="Times New Roman" w:hAnsi="Times New Roman" w:cs="Times New Roman"/>
          <w:b/>
          <w:bCs/>
          <w:sz w:val="32"/>
          <w:szCs w:val="32"/>
        </w:rPr>
        <w:t>“</w:t>
      </w:r>
      <w:r>
        <w:rPr>
          <w:rFonts w:hint="eastAsia"/>
          <w:b/>
          <w:bCs/>
          <w:sz w:val="32"/>
          <w:szCs w:val="32"/>
        </w:rPr>
        <w:t>三公</w:t>
      </w:r>
      <w:r>
        <w:rPr>
          <w:rFonts w:ascii="Times New Roman" w:hAnsi="Times New Roman" w:cs="Times New Roman"/>
          <w:b/>
          <w:bCs/>
          <w:sz w:val="32"/>
          <w:szCs w:val="32"/>
        </w:rPr>
        <w:t>”</w:t>
      </w:r>
      <w:r>
        <w:rPr>
          <w:rFonts w:hint="eastAsia"/>
          <w:b/>
          <w:bCs/>
          <w:sz w:val="32"/>
          <w:szCs w:val="32"/>
        </w:rPr>
        <w:t>经费：</w:t>
      </w:r>
      <w:r>
        <w:rPr>
          <w:rFonts w:hint="eastAsia"/>
          <w:sz w:val="32"/>
          <w:szCs w:val="32"/>
        </w:rPr>
        <w:t>指部门用财政拨款安排的因公出国（境）费、公务用车购置及运行维护费和公务接待费。其中，因公出国（境）费反映部门)公务出国（境）的国际旅费、国外城市间交通费、住宿费、伙食费、培训费、公杂费等支出；公务用车购置及运行维护费反映部门公务用车购置支出（含车辆购置税、牌照费）以及按规定保留的公务用车燃料费、维修费、过路过桥费、保险费、安全奖励费用等支出；公务接待费反映部门按规定开支的各类公务接待（含外宾接待）费用。</w:t>
      </w:r>
    </w:p>
    <w:p w:rsidR="00C87530" w:rsidRDefault="00CB6A3E">
      <w:pPr>
        <w:spacing w:before="100" w:beforeAutospacing="1" w:after="100" w:afterAutospacing="1" w:line="560" w:lineRule="atLeast"/>
        <w:ind w:firstLine="643"/>
        <w:jc w:val="both"/>
        <w:divId w:val="1513255705"/>
      </w:pPr>
      <w:r>
        <w:rPr>
          <w:rFonts w:hint="eastAsia"/>
          <w:b/>
          <w:bCs/>
          <w:sz w:val="32"/>
          <w:szCs w:val="32"/>
        </w:rPr>
        <w:t>十八、机构运行经费：</w:t>
      </w:r>
      <w:r>
        <w:rPr>
          <w:rFonts w:hint="eastAsia"/>
          <w:sz w:val="32"/>
          <w:szCs w:val="32"/>
        </w:rPr>
        <w:t>指部门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C87530" w:rsidRDefault="00CB6A3E">
      <w:pPr>
        <w:spacing w:after="120"/>
        <w:ind w:left="420" w:firstLine="420"/>
        <w:jc w:val="both"/>
        <w:divId w:val="1513255705"/>
      </w:pPr>
      <w:r>
        <w:rPr>
          <w:rFonts w:ascii="Times New Roman" w:hAnsi="Times New Roman" w:cs="Times New Roman"/>
          <w:sz w:val="21"/>
          <w:szCs w:val="21"/>
        </w:rPr>
        <w:t> </w:t>
      </w:r>
    </w:p>
    <w:p w:rsidR="00C87530" w:rsidRDefault="00CB6A3E">
      <w:pPr>
        <w:pStyle w:val="2"/>
        <w:keepNext/>
        <w:spacing w:line="360" w:lineRule="auto"/>
        <w:jc w:val="center"/>
        <w:divId w:val="1513255705"/>
      </w:pPr>
      <w:r>
        <w:rPr>
          <w:rFonts w:ascii="方正小标宋简体" w:eastAsia="方正小标宋简体" w:hint="eastAsia"/>
        </w:rPr>
        <w:lastRenderedPageBreak/>
        <w:t>第四部分 决算公开联系方式及信息反馈渠道</w:t>
      </w:r>
    </w:p>
    <w:p w:rsidR="00C87530" w:rsidRDefault="00CB6A3E">
      <w:pPr>
        <w:spacing w:before="100" w:beforeAutospacing="1" w:after="100" w:afterAutospacing="1" w:line="600" w:lineRule="atLeast"/>
        <w:jc w:val="both"/>
        <w:divId w:val="1513255705"/>
      </w:pPr>
      <w:r>
        <w:rPr>
          <w:rFonts w:ascii="Times New Roman" w:hAnsi="Times New Roman" w:cs="Times New Roman"/>
          <w:sz w:val="36"/>
          <w:szCs w:val="36"/>
        </w:rPr>
        <w:t> </w:t>
      </w:r>
    </w:p>
    <w:p w:rsidR="00C87530" w:rsidRDefault="00CB6A3E">
      <w:pPr>
        <w:spacing w:before="100" w:beforeAutospacing="1" w:after="100" w:afterAutospacing="1" w:line="600" w:lineRule="atLeast"/>
        <w:ind w:firstLine="640"/>
        <w:jc w:val="both"/>
        <w:divId w:val="1513255705"/>
      </w:pPr>
      <w:r>
        <w:rPr>
          <w:rFonts w:hint="eastAsia"/>
          <w:sz w:val="32"/>
          <w:szCs w:val="32"/>
        </w:rPr>
        <w:t>本单位决算公开信息反馈和联系方式：</w:t>
      </w:r>
    </w:p>
    <w:p w:rsidR="00C87530" w:rsidRDefault="00CB6A3E">
      <w:pPr>
        <w:spacing w:before="100" w:beforeAutospacing="1" w:after="100" w:afterAutospacing="1"/>
        <w:divId w:val="1513255705"/>
      </w:pPr>
      <w:r>
        <w:rPr>
          <w:rFonts w:hint="eastAsia"/>
          <w:sz w:val="32"/>
          <w:szCs w:val="32"/>
        </w:rPr>
        <w:t>联系人：邓立峰        联系电话：0476-5328624</w:t>
      </w:r>
    </w:p>
    <w:p w:rsidR="00C87530" w:rsidRDefault="00CB6A3E">
      <w:pPr>
        <w:spacing w:after="120"/>
        <w:ind w:left="420" w:firstLine="420"/>
        <w:jc w:val="both"/>
        <w:divId w:val="1513255705"/>
      </w:pPr>
      <w:r>
        <w:rPr>
          <w:rFonts w:ascii="Times New Roman" w:hAnsi="Times New Roman" w:cs="Times New Roman"/>
          <w:sz w:val="21"/>
          <w:szCs w:val="21"/>
        </w:rPr>
        <w:t> </w:t>
      </w:r>
    </w:p>
    <w:p w:rsidR="00C87530" w:rsidRDefault="00CB6A3E">
      <w:pPr>
        <w:pStyle w:val="2"/>
        <w:keepNext/>
        <w:spacing w:line="360" w:lineRule="auto"/>
        <w:jc w:val="center"/>
        <w:divId w:val="1513255705"/>
      </w:pPr>
      <w:r>
        <w:rPr>
          <w:rFonts w:ascii="方正小标宋简体" w:eastAsia="方正小标宋简体" w:hint="eastAsia"/>
        </w:rPr>
        <w:t>第五部分 2022年度部门决算表</w:t>
      </w:r>
    </w:p>
    <w:p w:rsidR="00C87530" w:rsidRDefault="00CB6A3E">
      <w:pPr>
        <w:spacing w:before="100" w:beforeAutospacing="1" w:after="100" w:afterAutospacing="1" w:line="600" w:lineRule="atLeast"/>
        <w:jc w:val="both"/>
        <w:divId w:val="1513255705"/>
      </w:pPr>
      <w:r>
        <w:rPr>
          <w:rFonts w:ascii="Times New Roman" w:hAnsi="Times New Roman" w:cs="Times New Roman"/>
          <w:sz w:val="36"/>
          <w:szCs w:val="36"/>
        </w:rPr>
        <w:t> </w:t>
      </w:r>
    </w:p>
    <w:p w:rsidR="00C87530" w:rsidRDefault="00CB6A3E">
      <w:pPr>
        <w:spacing w:before="100" w:beforeAutospacing="1" w:after="100" w:afterAutospacing="1" w:line="600" w:lineRule="atLeast"/>
        <w:ind w:firstLine="640"/>
        <w:jc w:val="both"/>
        <w:divId w:val="1513255705"/>
      </w:pPr>
      <w:r>
        <w:rPr>
          <w:rFonts w:hint="eastAsia"/>
          <w:sz w:val="32"/>
          <w:szCs w:val="32"/>
        </w:rPr>
        <w:t>详见附件。</w:t>
      </w:r>
    </w:p>
    <w:p w:rsidR="00C87530" w:rsidRDefault="00CB6A3E">
      <w:pPr>
        <w:spacing w:before="100" w:beforeAutospacing="1" w:after="100" w:afterAutospacing="1"/>
        <w:divId w:val="1513255705"/>
      </w:pPr>
      <w:r>
        <w:rPr>
          <w:rFonts w:hint="eastAsia"/>
        </w:rPr>
        <w:t> </w:t>
      </w:r>
    </w:p>
    <w:p w:rsidR="00C87530" w:rsidRDefault="00CB6A3E">
      <w:pPr>
        <w:spacing w:before="100" w:beforeAutospacing="1" w:after="100" w:afterAutospacing="1"/>
        <w:divId w:val="1513255705"/>
      </w:pPr>
      <w:r>
        <w:rPr>
          <w:rFonts w:hint="eastAsia"/>
          <w:sz w:val="32"/>
          <w:szCs w:val="32"/>
        </w:rPr>
        <w:t> </w:t>
      </w:r>
    </w:p>
    <w:p w:rsidR="00C87530" w:rsidRDefault="00CB6A3E">
      <w:pPr>
        <w:spacing w:before="100" w:beforeAutospacing="1" w:after="100" w:afterAutospacing="1"/>
        <w:divId w:val="1513255705"/>
      </w:pPr>
      <w:r>
        <w:rPr>
          <w:rFonts w:hint="eastAsia"/>
          <w:sz w:val="32"/>
          <w:szCs w:val="32"/>
        </w:rPr>
        <w:t> </w:t>
      </w:r>
    </w:p>
    <w:p w:rsidR="00CB6A3E" w:rsidRDefault="00CB6A3E">
      <w:pPr>
        <w:spacing w:before="100" w:beforeAutospacing="1" w:after="100" w:afterAutospacing="1"/>
        <w:divId w:val="1513255705"/>
      </w:pPr>
    </w:p>
    <w:sectPr w:rsidR="00CB6A3E" w:rsidSect="00C87530">
      <w:pgSz w:w="11907"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3D4" w:rsidRDefault="008143D4">
      <w:r>
        <w:separator/>
      </w:r>
    </w:p>
  </w:endnote>
  <w:endnote w:type="continuationSeparator" w:id="1">
    <w:p w:rsidR="008143D4" w:rsidRDefault="00814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3D4" w:rsidRDefault="008143D4">
      <w:r>
        <w:separator/>
      </w:r>
    </w:p>
  </w:footnote>
  <w:footnote w:type="continuationSeparator" w:id="1">
    <w:p w:rsidR="008143D4" w:rsidRDefault="008143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noPunctuationKerning/>
  <w:characterSpacingControl w:val="doNotCompress"/>
  <w:hdrShapeDefaults>
    <o:shapedefaults v:ext="edit" spidmax="16386"/>
  </w:hdrShapeDefaults>
  <w:footnotePr>
    <w:footnote w:id="0"/>
    <w:footnote w:id="1"/>
  </w:footnotePr>
  <w:endnotePr>
    <w:endnote w:id="0"/>
    <w:endnote w:id="1"/>
  </w:endnotePr>
  <w:compat>
    <w:useFELayout/>
  </w:compat>
  <w:rsids>
    <w:rsidRoot w:val="008A2011"/>
    <w:rsid w:val="00007B7C"/>
    <w:rsid w:val="00102C4A"/>
    <w:rsid w:val="001605D3"/>
    <w:rsid w:val="001909F5"/>
    <w:rsid w:val="001F7BBE"/>
    <w:rsid w:val="00355532"/>
    <w:rsid w:val="003B303B"/>
    <w:rsid w:val="003E3471"/>
    <w:rsid w:val="00416AA8"/>
    <w:rsid w:val="00493E23"/>
    <w:rsid w:val="00514EDD"/>
    <w:rsid w:val="00541EA4"/>
    <w:rsid w:val="006573F8"/>
    <w:rsid w:val="00687F2B"/>
    <w:rsid w:val="007D19F0"/>
    <w:rsid w:val="007F3B1A"/>
    <w:rsid w:val="008143D4"/>
    <w:rsid w:val="0089022C"/>
    <w:rsid w:val="008A2011"/>
    <w:rsid w:val="008E353B"/>
    <w:rsid w:val="009C1111"/>
    <w:rsid w:val="009F45B2"/>
    <w:rsid w:val="00A32954"/>
    <w:rsid w:val="00A9502B"/>
    <w:rsid w:val="00AE4C58"/>
    <w:rsid w:val="00B95A7D"/>
    <w:rsid w:val="00C87530"/>
    <w:rsid w:val="00CA1E2D"/>
    <w:rsid w:val="00CA775D"/>
    <w:rsid w:val="00CB6A3E"/>
    <w:rsid w:val="00D771A0"/>
    <w:rsid w:val="00E2320F"/>
    <w:rsid w:val="00F01C01"/>
    <w:rsid w:val="00F436B5"/>
    <w:rsid w:val="00F47B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530"/>
    <w:rPr>
      <w:rFonts w:ascii="宋体" w:eastAsia="宋体" w:hAnsi="宋体" w:cs="宋体"/>
      <w:sz w:val="24"/>
      <w:szCs w:val="24"/>
    </w:rPr>
  </w:style>
  <w:style w:type="paragraph" w:styleId="1">
    <w:name w:val="heading 1"/>
    <w:basedOn w:val="a"/>
    <w:link w:val="1Char"/>
    <w:uiPriority w:val="9"/>
    <w:qFormat/>
    <w:rsid w:val="00C87530"/>
    <w:pPr>
      <w:spacing w:before="100" w:beforeAutospacing="1" w:after="100" w:afterAutospacing="1"/>
      <w:outlineLvl w:val="0"/>
    </w:pPr>
    <w:rPr>
      <w:b/>
      <w:bCs/>
      <w:kern w:val="36"/>
      <w:sz w:val="48"/>
      <w:szCs w:val="48"/>
    </w:rPr>
  </w:style>
  <w:style w:type="paragraph" w:styleId="2">
    <w:name w:val="heading 2"/>
    <w:basedOn w:val="a"/>
    <w:link w:val="2Char"/>
    <w:uiPriority w:val="9"/>
    <w:qFormat/>
    <w:rsid w:val="00C8753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C87530"/>
    <w:rPr>
      <w:rFonts w:ascii="宋体" w:eastAsia="宋体" w:hAnsi="宋体" w:cs="宋体" w:hint="eastAsia"/>
      <w:b/>
      <w:bCs/>
      <w:kern w:val="44"/>
      <w:sz w:val="44"/>
      <w:szCs w:val="44"/>
    </w:rPr>
  </w:style>
  <w:style w:type="character" w:customStyle="1" w:styleId="2Char">
    <w:name w:val="标题 2 Char"/>
    <w:basedOn w:val="a0"/>
    <w:link w:val="2"/>
    <w:uiPriority w:val="9"/>
    <w:semiHidden/>
    <w:locked/>
    <w:rsid w:val="00C87530"/>
    <w:rPr>
      <w:rFonts w:asciiTheme="majorHAnsi" w:eastAsiaTheme="majorEastAsia" w:hAnsiTheme="majorHAnsi" w:cstheme="majorBidi" w:hint="default"/>
      <w:b/>
      <w:bCs/>
      <w:sz w:val="32"/>
      <w:szCs w:val="32"/>
    </w:rPr>
  </w:style>
  <w:style w:type="paragraph" w:styleId="a3">
    <w:name w:val="header"/>
    <w:basedOn w:val="a"/>
    <w:link w:val="Char"/>
    <w:uiPriority w:val="99"/>
    <w:semiHidden/>
    <w:unhideWhenUsed/>
    <w:rsid w:val="00C875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87530"/>
    <w:rPr>
      <w:rFonts w:ascii="宋体" w:eastAsia="宋体" w:hAnsi="宋体" w:cs="宋体" w:hint="eastAsia"/>
      <w:sz w:val="18"/>
      <w:szCs w:val="18"/>
    </w:rPr>
  </w:style>
  <w:style w:type="paragraph" w:styleId="a4">
    <w:name w:val="footer"/>
    <w:basedOn w:val="a"/>
    <w:link w:val="Char0"/>
    <w:uiPriority w:val="99"/>
    <w:semiHidden/>
    <w:unhideWhenUsed/>
    <w:rsid w:val="00C87530"/>
    <w:pPr>
      <w:tabs>
        <w:tab w:val="center" w:pos="4153"/>
        <w:tab w:val="right" w:pos="8306"/>
      </w:tabs>
      <w:snapToGrid w:val="0"/>
    </w:pPr>
    <w:rPr>
      <w:sz w:val="18"/>
      <w:szCs w:val="18"/>
    </w:rPr>
  </w:style>
  <w:style w:type="character" w:customStyle="1" w:styleId="Char0">
    <w:name w:val="页脚 Char"/>
    <w:basedOn w:val="a0"/>
    <w:link w:val="a4"/>
    <w:uiPriority w:val="99"/>
    <w:semiHidden/>
    <w:locked/>
    <w:rsid w:val="00C87530"/>
    <w:rPr>
      <w:rFonts w:ascii="宋体" w:eastAsia="宋体" w:hAnsi="宋体" w:cs="宋体" w:hint="eastAsia"/>
      <w:sz w:val="18"/>
      <w:szCs w:val="18"/>
    </w:rPr>
  </w:style>
</w:styles>
</file>

<file path=word/webSettings.xml><?xml version="1.0" encoding="utf-8"?>
<w:webSettings xmlns:r="http://schemas.openxmlformats.org/officeDocument/2006/relationships" xmlns:w="http://schemas.openxmlformats.org/wordprocessingml/2006/main">
  <w:divs>
    <w:div w:id="1513255705">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收入决算图</c:v>
                </c:pt>
              </c:strCache>
            </c:strRef>
          </c:tx>
          <c:dLbls>
            <c:dLbl>
              <c:idx val="0"/>
              <c:spPr/>
              <c:txPr>
                <a:bodyPr/>
                <a:lstStyle/>
                <a:p>
                  <a:pPr>
                    <a:defRPr/>
                  </a:pPr>
                  <a:endParaRPr lang="zh-CN"/>
                </a:p>
              </c:txPr>
              <c:showVal val="1"/>
            </c:dLbl>
            <c:dLbl>
              <c:idx val="1"/>
              <c:spPr/>
              <c:txPr>
                <a:bodyPr/>
                <a:lstStyle/>
                <a:p>
                  <a:pPr>
                    <a:defRPr/>
                  </a:pPr>
                  <a:endParaRPr lang="zh-CN"/>
                </a:p>
              </c:txPr>
              <c:showVal val="1"/>
            </c:dLbl>
            <c:dLbl>
              <c:idx val="2"/>
              <c:spPr/>
              <c:txPr>
                <a:bodyPr/>
                <a:lstStyle/>
                <a:p>
                  <a:pPr>
                    <a:defRPr/>
                  </a:pPr>
                  <a:endParaRPr lang="zh-CN"/>
                </a:p>
              </c:txPr>
              <c:showVal val="1"/>
            </c:dLbl>
            <c:delete val="1"/>
          </c:dLbls>
          <c:cat>
            <c:strRef>
              <c:f>Sheet1!$A$2:$A$4</c:f>
              <c:strCache>
                <c:ptCount val="3"/>
                <c:pt idx="0">
                  <c:v>项目支出</c:v>
                </c:pt>
                <c:pt idx="1">
                  <c:v>人员经费</c:v>
                </c:pt>
                <c:pt idx="2">
                  <c:v>公用经费</c:v>
                </c:pt>
              </c:strCache>
            </c:strRef>
          </c:cat>
          <c:val>
            <c:numRef>
              <c:f>Sheet1!$B$2:$B$4</c:f>
              <c:numCache>
                <c:formatCode>0.00%</c:formatCode>
                <c:ptCount val="3"/>
                <c:pt idx="0">
                  <c:v>0.37900000000000073</c:v>
                </c:pt>
                <c:pt idx="1">
                  <c:v>0.55800000000000005</c:v>
                </c:pt>
                <c:pt idx="2">
                  <c:v>6.3E-2</c:v>
                </c:pt>
              </c:numCache>
            </c:numRef>
          </c:val>
        </c:ser>
        <c:firstSliceAng val="0"/>
      </c:pieChart>
      <c:spPr>
        <a:noFill/>
        <a:ln w="25410">
          <a:noFill/>
        </a:ln>
      </c:spPr>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支出决算图</c:v>
                </c:pt>
              </c:strCache>
            </c:strRef>
          </c:tx>
          <c:dLbls>
            <c:showVal val="1"/>
            <c:showLeaderLines val="1"/>
          </c:dLbls>
          <c:cat>
            <c:strRef>
              <c:f>Sheet1!$A$2:$A$4</c:f>
              <c:strCache>
                <c:ptCount val="3"/>
                <c:pt idx="0">
                  <c:v>项目支出</c:v>
                </c:pt>
                <c:pt idx="1">
                  <c:v>人员经费</c:v>
                </c:pt>
                <c:pt idx="2">
                  <c:v>公用经费</c:v>
                </c:pt>
              </c:strCache>
            </c:strRef>
          </c:cat>
          <c:val>
            <c:numRef>
              <c:f>Sheet1!$B$2:$B$4</c:f>
              <c:numCache>
                <c:formatCode>0.00%</c:formatCode>
                <c:ptCount val="3"/>
                <c:pt idx="0">
                  <c:v>0.37900000000000073</c:v>
                </c:pt>
                <c:pt idx="1">
                  <c:v>0.55800000000000005</c:v>
                </c:pt>
                <c:pt idx="2">
                  <c:v>6.3E-2</c:v>
                </c:pt>
              </c:numCache>
            </c:numRef>
          </c:val>
        </c:ser>
        <c:firstSliceAng val="0"/>
      </c:pieChart>
      <c:spPr>
        <a:noFill/>
        <a:ln w="25410">
          <a:noFill/>
        </a:ln>
      </c:spPr>
    </c:plotArea>
    <c:legend>
      <c:legendPos val="r"/>
    </c:legend>
    <c:plotVisOnly val="1"/>
    <c:dispBlanksAs val="zero"/>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D7DAE-28E6-417F-A7E4-C6FEC218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29</Pages>
  <Words>1493</Words>
  <Characters>8513</Characters>
  <Application>Microsoft Office Word</Application>
  <DocSecurity>0</DocSecurity>
  <Lines>70</Lines>
  <Paragraphs>19</Paragraphs>
  <ScaleCrop>false</ScaleCrop>
  <Company>Home</Company>
  <LinksUpToDate>false</LinksUpToDate>
  <CharactersWithSpaces>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DWZDM</dc:title>
  <dc:creator>Administrator</dc:creator>
  <cp:lastModifiedBy>China</cp:lastModifiedBy>
  <cp:revision>16</cp:revision>
  <cp:lastPrinted>2023-08-24T02:48:00Z</cp:lastPrinted>
  <dcterms:created xsi:type="dcterms:W3CDTF">2023-08-23T02:43:00Z</dcterms:created>
  <dcterms:modified xsi:type="dcterms:W3CDTF">2023-08-24T06:51:00Z</dcterms:modified>
</cp:coreProperties>
</file>